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84E1" w14:textId="51F2B1C9" w:rsidR="001726A3" w:rsidRPr="008115BB" w:rsidRDefault="001726A3" w:rsidP="002F7AF9">
      <w:pPr>
        <w:spacing w:after="0" w:line="240" w:lineRule="auto"/>
        <w:rPr>
          <w:rFonts w:cstheme="minorHAnsi"/>
          <w:color w:val="0000FF"/>
          <w:sz w:val="24"/>
          <w:szCs w:val="24"/>
        </w:rPr>
      </w:pPr>
      <w:r w:rsidRPr="008115BB">
        <w:rPr>
          <w:rFonts w:cstheme="minorHAnsi"/>
          <w:b/>
          <w:bCs/>
          <w:color w:val="0000FF"/>
          <w:sz w:val="24"/>
          <w:szCs w:val="24"/>
        </w:rPr>
        <w:t>Purpose:</w:t>
      </w:r>
      <w:r w:rsidRPr="008115BB">
        <w:rPr>
          <w:rFonts w:cstheme="minorHAnsi"/>
          <w:color w:val="0000FF"/>
          <w:sz w:val="24"/>
          <w:szCs w:val="24"/>
        </w:rPr>
        <w:t xml:space="preserve"> </w:t>
      </w:r>
    </w:p>
    <w:p w14:paraId="459F6910" w14:textId="34EC538E" w:rsidR="00296AC1" w:rsidRDefault="00296AC1" w:rsidP="1E1110C4">
      <w:pPr>
        <w:spacing w:after="0" w:line="240" w:lineRule="auto"/>
        <w:jc w:val="both"/>
      </w:pPr>
      <w:r w:rsidRPr="1E1110C4">
        <w:t>The intent of this notice is to</w:t>
      </w:r>
      <w:r w:rsidR="002D585E" w:rsidRPr="1E1110C4">
        <w:t xml:space="preserve"> </w:t>
      </w:r>
      <w:r w:rsidR="00340E0D" w:rsidRPr="1E1110C4">
        <w:t>establish a formal process for</w:t>
      </w:r>
      <w:r w:rsidRPr="1E1110C4">
        <w:t xml:space="preserve"> local government, cities, non-profit, and for-profit entities </w:t>
      </w:r>
      <w:r w:rsidR="00981453" w:rsidRPr="1E1110C4">
        <w:rPr>
          <w:b/>
          <w:bCs/>
        </w:rPr>
        <w:t xml:space="preserve">to request a Letter of Support from the County Behavioral Health </w:t>
      </w:r>
      <w:r w:rsidR="001B1903" w:rsidRPr="1E1110C4">
        <w:rPr>
          <w:b/>
          <w:bCs/>
        </w:rPr>
        <w:t>Agency</w:t>
      </w:r>
      <w:r w:rsidR="004A4070" w:rsidRPr="1E1110C4">
        <w:rPr>
          <w:b/>
          <w:bCs/>
        </w:rPr>
        <w:t>,</w:t>
      </w:r>
      <w:r w:rsidR="00981453" w:rsidRPr="1E1110C4">
        <w:t xml:space="preserve"> as required for grant applications, if </w:t>
      </w:r>
      <w:r w:rsidR="00206C40" w:rsidRPr="1E1110C4">
        <w:t xml:space="preserve">an entity is </w:t>
      </w:r>
      <w:r w:rsidRPr="1E1110C4">
        <w:t xml:space="preserve">intending to submit applications for </w:t>
      </w:r>
      <w:r w:rsidRPr="6ED20E21" w:rsidDel="00296AC1">
        <w:rPr>
          <w:b/>
          <w:i/>
        </w:rPr>
        <w:t>Bond</w:t>
      </w:r>
      <w:r w:rsidRPr="1E1110C4" w:rsidDel="00296AC1">
        <w:rPr>
          <w:b/>
          <w:bCs/>
          <w:i/>
          <w:iCs/>
        </w:rPr>
        <w:t xml:space="preserve"> </w:t>
      </w:r>
      <w:r w:rsidR="0010769E" w:rsidRPr="1E1110C4">
        <w:rPr>
          <w:b/>
          <w:bCs/>
          <w:i/>
          <w:iCs/>
        </w:rPr>
        <w:t>Behavioral Health Continuum Infrastructure Program</w:t>
      </w:r>
      <w:r w:rsidRPr="1E1110C4">
        <w:rPr>
          <w:b/>
          <w:bCs/>
          <w:i/>
          <w:iCs/>
        </w:rPr>
        <w:t xml:space="preserve"> </w:t>
      </w:r>
      <w:r w:rsidR="0010769E" w:rsidRPr="1E1110C4">
        <w:rPr>
          <w:b/>
          <w:bCs/>
          <w:i/>
          <w:iCs/>
        </w:rPr>
        <w:t xml:space="preserve">(BHCIP) </w:t>
      </w:r>
      <w:r w:rsidR="000D06C4" w:rsidRPr="1E1110C4">
        <w:rPr>
          <w:b/>
          <w:bCs/>
          <w:i/>
          <w:iCs/>
        </w:rPr>
        <w:t>Round 1: Launch Ready</w:t>
      </w:r>
      <w:r w:rsidR="000D06C4" w:rsidRPr="1E1110C4">
        <w:t xml:space="preserve"> </w:t>
      </w:r>
      <w:r w:rsidRPr="1E1110C4">
        <w:t>grant funding</w:t>
      </w:r>
      <w:r w:rsidR="0010769E" w:rsidRPr="1E1110C4">
        <w:t xml:space="preserve"> established </w:t>
      </w:r>
      <w:r w:rsidR="00AC0624" w:rsidRPr="1E1110C4">
        <w:t>under</w:t>
      </w:r>
      <w:r w:rsidR="0010769E" w:rsidRPr="1E1110C4">
        <w:t xml:space="preserve"> Proposition 1</w:t>
      </w:r>
      <w:r w:rsidRPr="1E1110C4">
        <w:t>. The process will ensure projects being submitted for grant funding align with State criteria and</w:t>
      </w:r>
      <w:r w:rsidR="009076D2">
        <w:t>,</w:t>
      </w:r>
      <w:r w:rsidRPr="1E1110C4">
        <w:t xml:space="preserve"> local and State priorities for funding. </w:t>
      </w:r>
    </w:p>
    <w:p w14:paraId="61F62733" w14:textId="709CEA75" w:rsidR="00F676BB" w:rsidRPr="00B80161" w:rsidRDefault="00F676BB" w:rsidP="00355184">
      <w:pPr>
        <w:spacing w:after="0" w:line="240" w:lineRule="auto"/>
        <w:jc w:val="both"/>
        <w:rPr>
          <w:rFonts w:cstheme="minorHAnsi"/>
        </w:rPr>
      </w:pPr>
    </w:p>
    <w:p w14:paraId="65BFC3FC" w14:textId="0BE9E3C0" w:rsidR="00242F18" w:rsidRPr="00B462D3" w:rsidRDefault="00242F18" w:rsidP="002F7AF9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  <w:r w:rsidRPr="00B462D3">
        <w:rPr>
          <w:rFonts w:cstheme="minorHAnsi"/>
          <w:b/>
          <w:bCs/>
          <w:color w:val="0000FF"/>
          <w:sz w:val="24"/>
          <w:szCs w:val="24"/>
        </w:rPr>
        <w:t>Background:</w:t>
      </w:r>
    </w:p>
    <w:p w14:paraId="6BC50907" w14:textId="6CC8E6E7" w:rsidR="00662C21" w:rsidRDefault="006F7877" w:rsidP="1E1110C4">
      <w:pPr>
        <w:spacing w:after="0" w:line="240" w:lineRule="auto"/>
        <w:jc w:val="both"/>
      </w:pPr>
      <w:r w:rsidRPr="1E1110C4">
        <w:t>In</w:t>
      </w:r>
      <w:r w:rsidR="00787A7A" w:rsidRPr="1E1110C4">
        <w:t xml:space="preserve"> March 2024, California voters passed Proposition 1, which includes</w:t>
      </w:r>
      <w:r w:rsidR="00A92AC2" w:rsidRPr="1E1110C4">
        <w:t xml:space="preserve"> </w:t>
      </w:r>
      <w:hyperlink r:id="rId8">
        <w:r w:rsidR="00A92AC2" w:rsidRPr="1E1110C4">
          <w:rPr>
            <w:rStyle w:val="Hyperlink"/>
          </w:rPr>
          <w:t>Senate Bill 326</w:t>
        </w:r>
      </w:hyperlink>
      <w:r w:rsidR="00A92AC2" w:rsidRPr="1E1110C4">
        <w:t>,</w:t>
      </w:r>
      <w:r w:rsidR="00787A7A" w:rsidRPr="1E1110C4">
        <w:t xml:space="preserve"> the Behavioral Health Services Act (BHSA), and </w:t>
      </w:r>
      <w:hyperlink r:id="rId9">
        <w:r w:rsidR="00A92AC2" w:rsidRPr="1E1110C4">
          <w:rPr>
            <w:rStyle w:val="Hyperlink"/>
          </w:rPr>
          <w:t>Assembly Bill 531</w:t>
        </w:r>
      </w:hyperlink>
      <w:r w:rsidR="00A92AC2" w:rsidRPr="1E1110C4">
        <w:t xml:space="preserve">, </w:t>
      </w:r>
      <w:r w:rsidR="00787A7A" w:rsidRPr="1E1110C4">
        <w:t xml:space="preserve">the Behavioral Health Infrastructure Bond Act of </w:t>
      </w:r>
      <w:r w:rsidR="009B5566">
        <w:t>2023</w:t>
      </w:r>
      <w:r w:rsidR="00787A7A" w:rsidRPr="1E1110C4">
        <w:t>,</w:t>
      </w:r>
      <w:r w:rsidR="00A92AC2" w:rsidRPr="1E1110C4">
        <w:t xml:space="preserve"> </w:t>
      </w:r>
      <w:r w:rsidR="00787A7A" w:rsidRPr="1E1110C4">
        <w:t xml:space="preserve">which authorized $6.38 billion in general obligation bonds to expand behavioral health treatment, residential care settings, and housing to support people with mental health conditions and substance use disorders. </w:t>
      </w:r>
      <w:r w:rsidR="002749C7" w:rsidRPr="1E1110C4">
        <w:t xml:space="preserve">Of the total funding, the California Department of Health Care Services (DHCS) will distribute up to $4.4 billion through the </w:t>
      </w:r>
      <w:r w:rsidDel="002749C7">
        <w:t>Bond</w:t>
      </w:r>
      <w:r w:rsidRPr="1E1110C4" w:rsidDel="002749C7">
        <w:t xml:space="preserve"> </w:t>
      </w:r>
      <w:r w:rsidR="002749C7" w:rsidRPr="1E1110C4">
        <w:t>Behavioral Health Continuum Infrastructure Program (BHCIP) in multiple funding rounds through competitive grants.</w:t>
      </w:r>
      <w:r w:rsidR="00111C90" w:rsidRPr="1E1110C4">
        <w:t xml:space="preserve"> </w:t>
      </w:r>
    </w:p>
    <w:p w14:paraId="4EB2FD2C" w14:textId="77777777" w:rsidR="00662C21" w:rsidRPr="00B80161" w:rsidRDefault="00662C21" w:rsidP="002F7AF9">
      <w:pPr>
        <w:spacing w:after="0" w:line="240" w:lineRule="auto"/>
        <w:jc w:val="both"/>
        <w:rPr>
          <w:rFonts w:cstheme="minorHAnsi"/>
        </w:rPr>
      </w:pPr>
    </w:p>
    <w:p w14:paraId="11511BD0" w14:textId="27BEC7FF" w:rsidR="00A91E6D" w:rsidRDefault="00AE4FB0" w:rsidP="1E1110C4">
      <w:pPr>
        <w:spacing w:after="0" w:line="240" w:lineRule="auto"/>
        <w:jc w:val="both"/>
      </w:pPr>
      <w:r w:rsidRPr="1E1110C4">
        <w:t xml:space="preserve">On July 17, 2024, the </w:t>
      </w:r>
      <w:r w:rsidR="00EB2C2C">
        <w:t>DHCS</w:t>
      </w:r>
      <w:r w:rsidRPr="1E1110C4">
        <w:t xml:space="preserve"> released the first </w:t>
      </w:r>
      <w:hyperlink r:id="rId10">
        <w:r w:rsidRPr="1E1110C4">
          <w:rPr>
            <w:rStyle w:val="Hyperlink"/>
          </w:rPr>
          <w:t>Request for Applications (RFA) for Bond BHCIP Round 1: Launch Ready</w:t>
        </w:r>
      </w:hyperlink>
      <w:r w:rsidRPr="1E1110C4">
        <w:t xml:space="preserve"> grant funds, which </w:t>
      </w:r>
      <w:r w:rsidR="0047080B">
        <w:t>included</w:t>
      </w:r>
      <w:r w:rsidRPr="1E1110C4">
        <w:t xml:space="preserve"> funding of up $3.3 billion statewide. Eligible applicants for</w:t>
      </w:r>
      <w:r w:rsidRPr="1E1110C4" w:rsidDel="00AE4FB0">
        <w:t xml:space="preserve"> </w:t>
      </w:r>
      <w:r w:rsidRPr="6ED20E21" w:rsidDel="00AE4FB0">
        <w:rPr>
          <w:i/>
        </w:rPr>
        <w:t>Bond</w:t>
      </w:r>
      <w:r w:rsidRPr="1E1110C4">
        <w:rPr>
          <w:i/>
          <w:iCs/>
        </w:rPr>
        <w:t xml:space="preserve"> BHCIP Round </w:t>
      </w:r>
      <w:r w:rsidRPr="00FA5174">
        <w:rPr>
          <w:i/>
        </w:rPr>
        <w:t>1: Launch Ready</w:t>
      </w:r>
      <w:r w:rsidRPr="1E1110C4">
        <w:t xml:space="preserve"> grants include counties, cities, tribal entities, nonprofit organizations, and for-profit organizations whose projects reflect the </w:t>
      </w:r>
      <w:r w:rsidR="00DC50C4">
        <w:t>S</w:t>
      </w:r>
      <w:r w:rsidRPr="1E1110C4">
        <w:t xml:space="preserve">tate’s priorities and serve the targeted population. Entities submitting applications to request </w:t>
      </w:r>
      <w:r w:rsidRPr="1E1110C4">
        <w:rPr>
          <w:b/>
          <w:bCs/>
          <w:i/>
          <w:iCs/>
        </w:rPr>
        <w:t>Bond BHCIP Round 1: Launch Ready</w:t>
      </w:r>
      <w:r w:rsidRPr="1E1110C4">
        <w:t xml:space="preserve"> grant funding are </w:t>
      </w:r>
      <w:r w:rsidRPr="1E1110C4">
        <w:rPr>
          <w:b/>
          <w:bCs/>
        </w:rPr>
        <w:t xml:space="preserve">required to obtain a Letter of Support from the local County Behavioral Health </w:t>
      </w:r>
      <w:r w:rsidR="00C659AB" w:rsidRPr="1E1110C4">
        <w:rPr>
          <w:b/>
          <w:bCs/>
        </w:rPr>
        <w:t>Agency</w:t>
      </w:r>
      <w:r w:rsidRPr="1E1110C4">
        <w:t>.</w:t>
      </w:r>
    </w:p>
    <w:p w14:paraId="33C1EB43" w14:textId="77777777" w:rsidR="00AE4FB0" w:rsidRDefault="00AE4FB0" w:rsidP="002F7AF9">
      <w:pPr>
        <w:spacing w:after="0" w:line="240" w:lineRule="auto"/>
        <w:jc w:val="both"/>
        <w:rPr>
          <w:rFonts w:cstheme="minorHAnsi"/>
        </w:rPr>
      </w:pPr>
    </w:p>
    <w:p w14:paraId="375F6ACE" w14:textId="2A73132C" w:rsidR="000F3596" w:rsidRPr="00B462D3" w:rsidRDefault="009176F4" w:rsidP="002F7AF9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color w:val="0000FF"/>
          <w:sz w:val="24"/>
          <w:szCs w:val="24"/>
        </w:rPr>
        <w:t xml:space="preserve">Bond </w:t>
      </w:r>
      <w:r w:rsidR="00633079">
        <w:rPr>
          <w:rFonts w:cstheme="minorHAnsi"/>
          <w:b/>
          <w:bCs/>
          <w:color w:val="0000FF"/>
          <w:sz w:val="24"/>
          <w:szCs w:val="24"/>
        </w:rPr>
        <w:t xml:space="preserve">BHCIP Round 1: Launch Ready </w:t>
      </w:r>
      <w:r w:rsidR="00B462D3">
        <w:rPr>
          <w:rFonts w:cstheme="minorHAnsi"/>
          <w:b/>
          <w:bCs/>
          <w:color w:val="0000FF"/>
          <w:sz w:val="24"/>
          <w:szCs w:val="24"/>
        </w:rPr>
        <w:t xml:space="preserve">Grant </w:t>
      </w:r>
      <w:r w:rsidR="000F3596" w:rsidRPr="00B462D3">
        <w:rPr>
          <w:rFonts w:cstheme="minorHAnsi"/>
          <w:b/>
          <w:bCs/>
          <w:color w:val="0000FF"/>
          <w:sz w:val="24"/>
          <w:szCs w:val="24"/>
        </w:rPr>
        <w:t xml:space="preserve">Funding </w:t>
      </w:r>
    </w:p>
    <w:p w14:paraId="12DE87C5" w14:textId="20E0E9AF" w:rsidR="00500F28" w:rsidRDefault="004B43C2" w:rsidP="1E1110C4">
      <w:pPr>
        <w:spacing w:after="0" w:line="240" w:lineRule="auto"/>
        <w:jc w:val="both"/>
      </w:pPr>
      <w:r w:rsidRPr="1E1110C4">
        <w:t xml:space="preserve">A </w:t>
      </w:r>
      <w:r w:rsidRPr="1E1110C4">
        <w:rPr>
          <w:b/>
          <w:bCs/>
        </w:rPr>
        <w:t>total of $3.3 billion</w:t>
      </w:r>
      <w:r w:rsidRPr="1E1110C4">
        <w:t xml:space="preserve"> will be available </w:t>
      </w:r>
      <w:r w:rsidR="21AD0CDC" w:rsidRPr="1E1110C4">
        <w:t xml:space="preserve">across the state </w:t>
      </w:r>
      <w:r w:rsidRPr="1E1110C4">
        <w:t>to construct, acquire, and rehabilitate real estate assets to expand the continuum of behavioral health treatment and service resources</w:t>
      </w:r>
      <w:r w:rsidR="00866EA4" w:rsidRPr="1E1110C4">
        <w:t>.</w:t>
      </w:r>
    </w:p>
    <w:p w14:paraId="2E17C21F" w14:textId="7185C092" w:rsidR="00DE2D21" w:rsidRPr="00F40B1B" w:rsidRDefault="00A91E6D" w:rsidP="002F7A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40B1B">
        <w:rPr>
          <w:rFonts w:cstheme="minorHAnsi"/>
          <w:b/>
          <w:bCs/>
          <w:i/>
          <w:iCs/>
        </w:rPr>
        <w:t>Round 1: Launch Ready</w:t>
      </w:r>
      <w:r w:rsidRPr="00F40B1B">
        <w:rPr>
          <w:rFonts w:cstheme="minorHAnsi"/>
        </w:rPr>
        <w:t xml:space="preserve"> grant</w:t>
      </w:r>
      <w:r w:rsidR="00DE2D21" w:rsidRPr="00F40B1B">
        <w:rPr>
          <w:rFonts w:cstheme="minorHAnsi"/>
        </w:rPr>
        <w:t xml:space="preserve"> funding</w:t>
      </w:r>
      <w:r w:rsidRPr="00F40B1B">
        <w:rPr>
          <w:rFonts w:cstheme="minorHAnsi"/>
        </w:rPr>
        <w:t xml:space="preserve"> will include funding of up to </w:t>
      </w:r>
      <w:r w:rsidRPr="00F40B1B">
        <w:rPr>
          <w:rFonts w:cstheme="minorHAnsi"/>
          <w:b/>
          <w:bCs/>
        </w:rPr>
        <w:t>$1.8 billion open to counties, cities, tribal entities, nonprofit, and for-profit entities</w:t>
      </w:r>
      <w:r w:rsidRPr="00F40B1B">
        <w:rPr>
          <w:rFonts w:cstheme="minorHAnsi"/>
        </w:rPr>
        <w:t xml:space="preserve"> through competitive award</w:t>
      </w:r>
      <w:r w:rsidR="00DE2D21" w:rsidRPr="00F40B1B">
        <w:rPr>
          <w:rFonts w:cstheme="minorHAnsi"/>
        </w:rPr>
        <w:t>.</w:t>
      </w:r>
    </w:p>
    <w:p w14:paraId="607BEAF4" w14:textId="78D27376" w:rsidR="00C47D14" w:rsidRDefault="00DE2D21" w:rsidP="002F7AF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r</w:t>
      </w:r>
      <w:r w:rsidR="00A91E6D" w:rsidRPr="00965DAB">
        <w:rPr>
          <w:rFonts w:cstheme="minorHAnsi"/>
        </w:rPr>
        <w:t xml:space="preserve">egional funding cap allocates </w:t>
      </w:r>
      <w:r w:rsidR="00A91E6D" w:rsidRPr="00224425">
        <w:rPr>
          <w:rFonts w:cstheme="minorHAnsi"/>
          <w:b/>
          <w:bCs/>
        </w:rPr>
        <w:t xml:space="preserve">$263.7 million </w:t>
      </w:r>
      <w:r w:rsidR="00105D77">
        <w:rPr>
          <w:rFonts w:cstheme="minorHAnsi"/>
          <w:b/>
          <w:bCs/>
        </w:rPr>
        <w:t>of th</w:t>
      </w:r>
      <w:r w:rsidR="00CC1280">
        <w:rPr>
          <w:rFonts w:cstheme="minorHAnsi"/>
          <w:b/>
          <w:bCs/>
        </w:rPr>
        <w:t>e</w:t>
      </w:r>
      <w:r w:rsidR="00105D77">
        <w:rPr>
          <w:rFonts w:cstheme="minorHAnsi"/>
          <w:b/>
          <w:bCs/>
        </w:rPr>
        <w:t xml:space="preserve"> $1.8 billion to</w:t>
      </w:r>
      <w:r w:rsidR="00A91E6D" w:rsidRPr="00224425">
        <w:rPr>
          <w:rFonts w:cstheme="minorHAnsi"/>
          <w:b/>
          <w:bCs/>
        </w:rPr>
        <w:t xml:space="preserve"> Southern California Counties</w:t>
      </w:r>
      <w:r w:rsidR="00224187" w:rsidRPr="0061468C">
        <w:rPr>
          <w:rFonts w:cstheme="minorHAnsi"/>
        </w:rPr>
        <w:t xml:space="preserve"> (</w:t>
      </w:r>
      <w:r w:rsidR="00FD6DEC">
        <w:rPr>
          <w:rFonts w:cstheme="minorHAnsi"/>
        </w:rPr>
        <w:t>Imperial, Orange, Riverside, San Bernadino, San Diego, and Ventura)</w:t>
      </w:r>
      <w:r w:rsidR="00C47D14">
        <w:rPr>
          <w:rFonts w:cstheme="minorHAnsi"/>
        </w:rPr>
        <w:t>.</w:t>
      </w:r>
    </w:p>
    <w:p w14:paraId="6605B0BE" w14:textId="09E82DA3" w:rsidR="00965DAB" w:rsidRPr="00CC1280" w:rsidRDefault="00AE6DB6" w:rsidP="002F7AF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State set aside of </w:t>
      </w:r>
      <w:r w:rsidR="00FF7BB3">
        <w:rPr>
          <w:rFonts w:cstheme="minorHAnsi"/>
        </w:rPr>
        <w:t xml:space="preserve">20 percent of the </w:t>
      </w:r>
      <w:r w:rsidR="00D95544">
        <w:rPr>
          <w:rFonts w:cstheme="minorHAnsi"/>
        </w:rPr>
        <w:t xml:space="preserve">$1.8 billion (or $342 million) </w:t>
      </w:r>
      <w:r w:rsidR="00CC1280" w:rsidRPr="00CC1280">
        <w:rPr>
          <w:rFonts w:cstheme="minorHAnsi"/>
        </w:rPr>
        <w:t>for use in regions</w:t>
      </w:r>
      <w:r>
        <w:rPr>
          <w:rFonts w:cstheme="minorHAnsi"/>
        </w:rPr>
        <w:t xml:space="preserve"> (</w:t>
      </w:r>
      <w:r w:rsidR="00CC1280" w:rsidRPr="00CC1280">
        <w:rPr>
          <w:rFonts w:cstheme="minorHAnsi"/>
        </w:rPr>
        <w:t>at the State’s discretion</w:t>
      </w:r>
      <w:r>
        <w:rPr>
          <w:rFonts w:cstheme="minorHAnsi"/>
        </w:rPr>
        <w:t>)</w:t>
      </w:r>
      <w:r w:rsidR="00CC1280" w:rsidRPr="00CC1280">
        <w:rPr>
          <w:rFonts w:cstheme="minorHAnsi"/>
        </w:rPr>
        <w:t xml:space="preserve"> to ensure funding</w:t>
      </w:r>
      <w:r w:rsidR="00CC1280">
        <w:rPr>
          <w:rFonts w:cstheme="minorHAnsi"/>
        </w:rPr>
        <w:t xml:space="preserve"> </w:t>
      </w:r>
      <w:r w:rsidR="00CC1280" w:rsidRPr="00CC1280">
        <w:rPr>
          <w:rFonts w:cstheme="minorHAnsi"/>
        </w:rPr>
        <w:t>is effectively aligned with need</w:t>
      </w:r>
      <w:r w:rsidR="00A91E6D" w:rsidRPr="00CC1280">
        <w:rPr>
          <w:rFonts w:cstheme="minorHAnsi"/>
        </w:rPr>
        <w:t>.</w:t>
      </w:r>
      <w:r w:rsidR="00965DAB" w:rsidRPr="00CC1280">
        <w:rPr>
          <w:rFonts w:cstheme="minorHAnsi"/>
        </w:rPr>
        <w:t xml:space="preserve"> </w:t>
      </w:r>
    </w:p>
    <w:p w14:paraId="01058044" w14:textId="056843A8" w:rsidR="00B960F1" w:rsidRDefault="00B960F1" w:rsidP="002F7A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65DAB">
        <w:rPr>
          <w:rFonts w:cstheme="minorHAnsi"/>
          <w:b/>
          <w:bCs/>
          <w:i/>
          <w:iCs/>
        </w:rPr>
        <w:t>Round 1: Launch Ready</w:t>
      </w:r>
      <w:r w:rsidRPr="00DE2D21">
        <w:rPr>
          <w:rFonts w:cstheme="minorHAnsi"/>
        </w:rPr>
        <w:t xml:space="preserve"> </w:t>
      </w:r>
      <w:r>
        <w:rPr>
          <w:rFonts w:cstheme="minorHAnsi"/>
        </w:rPr>
        <w:t>grant funding includes</w:t>
      </w:r>
      <w:r w:rsidR="00BE3DCD">
        <w:rPr>
          <w:rFonts w:cstheme="minorHAnsi"/>
        </w:rPr>
        <w:t xml:space="preserve"> </w:t>
      </w:r>
      <w:r w:rsidR="00BE3DCD" w:rsidRPr="00355184">
        <w:rPr>
          <w:rFonts w:cstheme="minorHAnsi"/>
          <w:b/>
          <w:bCs/>
        </w:rPr>
        <w:t>funding of up to</w:t>
      </w:r>
      <w:r w:rsidRPr="00355184">
        <w:rPr>
          <w:rFonts w:cstheme="minorHAnsi"/>
          <w:b/>
          <w:bCs/>
        </w:rPr>
        <w:t xml:space="preserve"> </w:t>
      </w:r>
      <w:r w:rsidR="00EC5836" w:rsidRPr="00355184">
        <w:rPr>
          <w:rFonts w:cstheme="minorHAnsi"/>
          <w:b/>
          <w:bCs/>
        </w:rPr>
        <w:t>$1.</w:t>
      </w:r>
      <w:r w:rsidR="00C90C83" w:rsidRPr="00355184">
        <w:rPr>
          <w:rFonts w:cstheme="minorHAnsi"/>
          <w:b/>
          <w:bCs/>
        </w:rPr>
        <w:t xml:space="preserve">4 </w:t>
      </w:r>
      <w:r w:rsidR="00EC5836" w:rsidRPr="00355184">
        <w:rPr>
          <w:rFonts w:cstheme="minorHAnsi"/>
          <w:b/>
          <w:bCs/>
        </w:rPr>
        <w:t>billion</w:t>
      </w:r>
      <w:r w:rsidR="00EC5836" w:rsidRPr="00EC5836">
        <w:rPr>
          <w:rFonts w:cstheme="minorHAnsi"/>
        </w:rPr>
        <w:t xml:space="preserve"> </w:t>
      </w:r>
      <w:r w:rsidR="00BE3DCD">
        <w:rPr>
          <w:rFonts w:cstheme="minorHAnsi"/>
        </w:rPr>
        <w:t xml:space="preserve">that is </w:t>
      </w:r>
      <w:r w:rsidR="00EC5836" w:rsidRPr="00EC5836">
        <w:rPr>
          <w:rFonts w:cstheme="minorHAnsi"/>
        </w:rPr>
        <w:t xml:space="preserve">available exclusively for </w:t>
      </w:r>
      <w:r w:rsidR="00B70512">
        <w:rPr>
          <w:rFonts w:cstheme="minorHAnsi"/>
        </w:rPr>
        <w:t>c</w:t>
      </w:r>
      <w:r w:rsidR="00EC5836" w:rsidRPr="00EC5836">
        <w:rPr>
          <w:rFonts w:cstheme="minorHAnsi"/>
        </w:rPr>
        <w:t>ount</w:t>
      </w:r>
      <w:r w:rsidR="00B70512">
        <w:rPr>
          <w:rFonts w:cstheme="minorHAnsi"/>
        </w:rPr>
        <w:t>ies</w:t>
      </w:r>
      <w:r w:rsidR="00EC5836" w:rsidRPr="00EC5836">
        <w:rPr>
          <w:rFonts w:cstheme="minorHAnsi"/>
        </w:rPr>
        <w:t xml:space="preserve">, </w:t>
      </w:r>
      <w:r w:rsidR="00B70512">
        <w:rPr>
          <w:rFonts w:cstheme="minorHAnsi"/>
        </w:rPr>
        <w:t>c</w:t>
      </w:r>
      <w:r w:rsidR="00EC5836" w:rsidRPr="00EC5836">
        <w:rPr>
          <w:rFonts w:cstheme="minorHAnsi"/>
        </w:rPr>
        <w:t>it</w:t>
      </w:r>
      <w:r w:rsidR="00B70512">
        <w:rPr>
          <w:rFonts w:cstheme="minorHAnsi"/>
        </w:rPr>
        <w:t>ies</w:t>
      </w:r>
      <w:r w:rsidR="00EC5836" w:rsidRPr="00EC5836">
        <w:rPr>
          <w:rFonts w:cstheme="minorHAnsi"/>
        </w:rPr>
        <w:t xml:space="preserve">, and </w:t>
      </w:r>
      <w:r w:rsidR="00AA0A09">
        <w:rPr>
          <w:rFonts w:cstheme="minorHAnsi"/>
        </w:rPr>
        <w:t>t</w:t>
      </w:r>
      <w:r w:rsidR="00AA0A09" w:rsidRPr="00EC5836">
        <w:rPr>
          <w:rFonts w:cstheme="minorHAnsi"/>
        </w:rPr>
        <w:t xml:space="preserve">ribal </w:t>
      </w:r>
      <w:r w:rsidR="00EC5836" w:rsidRPr="00EC5836">
        <w:rPr>
          <w:rFonts w:cstheme="minorHAnsi"/>
        </w:rPr>
        <w:t xml:space="preserve">entities </w:t>
      </w:r>
      <w:r w:rsidR="00EC5836">
        <w:rPr>
          <w:rFonts w:cstheme="minorHAnsi"/>
        </w:rPr>
        <w:t xml:space="preserve">and </w:t>
      </w:r>
      <w:r w:rsidR="00CC58B2">
        <w:rPr>
          <w:rFonts w:cstheme="minorHAnsi"/>
        </w:rPr>
        <w:t xml:space="preserve">is </w:t>
      </w:r>
      <w:r w:rsidR="00CC58B2" w:rsidRPr="00355184">
        <w:rPr>
          <w:rFonts w:cstheme="minorHAnsi"/>
          <w:u w:val="single"/>
        </w:rPr>
        <w:t>not</w:t>
      </w:r>
      <w:r w:rsidR="00CC58B2">
        <w:rPr>
          <w:rFonts w:cstheme="minorHAnsi"/>
        </w:rPr>
        <w:t xml:space="preserve"> </w:t>
      </w:r>
      <w:r w:rsidR="00EC5836" w:rsidRPr="00EC5836">
        <w:rPr>
          <w:rFonts w:cstheme="minorHAnsi"/>
        </w:rPr>
        <w:t>subject to a regional funding cap.</w:t>
      </w:r>
    </w:p>
    <w:p w14:paraId="6F56F294" w14:textId="77777777" w:rsidR="00EE156A" w:rsidRDefault="00EE156A" w:rsidP="00F40B1B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31FC8D8A" w14:textId="10538661" w:rsidR="00F40B1B" w:rsidRDefault="00EE156A" w:rsidP="00F40B1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color w:val="0000FF"/>
          <w:sz w:val="24"/>
          <w:szCs w:val="24"/>
        </w:rPr>
        <w:t>Timeline</w:t>
      </w:r>
    </w:p>
    <w:p w14:paraId="2C4DF741" w14:textId="2330ECB6" w:rsidR="00965DAB" w:rsidRPr="00F40B1B" w:rsidRDefault="00456DDE" w:rsidP="00355184">
      <w:pPr>
        <w:spacing w:after="0" w:line="240" w:lineRule="auto"/>
        <w:jc w:val="both"/>
        <w:rPr>
          <w:rFonts w:cstheme="minorHAnsi"/>
        </w:rPr>
      </w:pPr>
      <w:r w:rsidRPr="00F40B1B">
        <w:rPr>
          <w:rFonts w:cstheme="minorHAnsi"/>
        </w:rPr>
        <w:t xml:space="preserve">The </w:t>
      </w:r>
      <w:r w:rsidR="00965DAB" w:rsidRPr="00F40B1B">
        <w:rPr>
          <w:rFonts w:cstheme="minorHAnsi"/>
          <w:b/>
          <w:bCs/>
          <w:i/>
          <w:iCs/>
        </w:rPr>
        <w:t>Round 1: Launch Ready</w:t>
      </w:r>
      <w:r w:rsidR="00965DAB" w:rsidRPr="00F40B1B">
        <w:rPr>
          <w:rFonts w:cstheme="minorHAnsi"/>
        </w:rPr>
        <w:t xml:space="preserve"> </w:t>
      </w:r>
      <w:r w:rsidRPr="00F40B1B">
        <w:rPr>
          <w:rFonts w:cstheme="minorHAnsi"/>
        </w:rPr>
        <w:t>R</w:t>
      </w:r>
      <w:r w:rsidR="00965DAB" w:rsidRPr="00F40B1B">
        <w:rPr>
          <w:rFonts w:cstheme="minorHAnsi"/>
        </w:rPr>
        <w:t xml:space="preserve">equest for </w:t>
      </w:r>
      <w:r w:rsidRPr="00F40B1B">
        <w:rPr>
          <w:rFonts w:cstheme="minorHAnsi"/>
        </w:rPr>
        <w:t>A</w:t>
      </w:r>
      <w:r w:rsidR="00965DAB" w:rsidRPr="00F40B1B">
        <w:rPr>
          <w:rFonts w:cstheme="minorHAnsi"/>
        </w:rPr>
        <w:t xml:space="preserve">pplications (RFA) </w:t>
      </w:r>
      <w:r w:rsidR="007A56B1" w:rsidRPr="00F40B1B">
        <w:rPr>
          <w:rFonts w:cstheme="minorHAnsi"/>
        </w:rPr>
        <w:t xml:space="preserve">was </w:t>
      </w:r>
      <w:r w:rsidR="00965DAB" w:rsidRPr="00F40B1B">
        <w:rPr>
          <w:rFonts w:cstheme="minorHAnsi"/>
          <w:b/>
          <w:bCs/>
        </w:rPr>
        <w:t xml:space="preserve">released </w:t>
      </w:r>
      <w:r w:rsidR="007A56B1" w:rsidRPr="00F40B1B">
        <w:rPr>
          <w:rFonts w:cstheme="minorHAnsi"/>
          <w:b/>
          <w:bCs/>
        </w:rPr>
        <w:t>on</w:t>
      </w:r>
      <w:r w:rsidR="00965DAB" w:rsidRPr="00F40B1B">
        <w:rPr>
          <w:rFonts w:cstheme="minorHAnsi"/>
          <w:b/>
          <w:bCs/>
        </w:rPr>
        <w:t xml:space="preserve"> July</w:t>
      </w:r>
      <w:r w:rsidR="007A56B1" w:rsidRPr="00F40B1B">
        <w:rPr>
          <w:rFonts w:cstheme="minorHAnsi"/>
          <w:b/>
          <w:bCs/>
        </w:rPr>
        <w:t xml:space="preserve"> 17,</w:t>
      </w:r>
      <w:r w:rsidR="00965DAB" w:rsidRPr="00F40B1B">
        <w:rPr>
          <w:rFonts w:cstheme="minorHAnsi"/>
          <w:b/>
          <w:bCs/>
        </w:rPr>
        <w:t xml:space="preserve"> 2024</w:t>
      </w:r>
      <w:r w:rsidR="00965DAB" w:rsidRPr="00F40B1B">
        <w:rPr>
          <w:rFonts w:cstheme="minorHAnsi"/>
        </w:rPr>
        <w:t xml:space="preserve">, with applications </w:t>
      </w:r>
      <w:r w:rsidR="00965DAB" w:rsidRPr="00355184">
        <w:rPr>
          <w:rFonts w:cstheme="minorHAnsi"/>
          <w:b/>
          <w:bCs/>
        </w:rPr>
        <w:t>due</w:t>
      </w:r>
      <w:r w:rsidRPr="00355184">
        <w:rPr>
          <w:rFonts w:cstheme="minorHAnsi"/>
          <w:b/>
          <w:bCs/>
        </w:rPr>
        <w:t xml:space="preserve"> by 5:00 PM on </w:t>
      </w:r>
      <w:r w:rsidR="0007791F" w:rsidRPr="00355184">
        <w:rPr>
          <w:rFonts w:cstheme="minorHAnsi"/>
          <w:b/>
          <w:bCs/>
        </w:rPr>
        <w:t xml:space="preserve">December 13, </w:t>
      </w:r>
      <w:r w:rsidR="0007791F" w:rsidRPr="00355184">
        <w:rPr>
          <w:rFonts w:cstheme="minorHAnsi"/>
          <w:b/>
        </w:rPr>
        <w:t>2024</w:t>
      </w:r>
      <w:r w:rsidR="00965DAB" w:rsidRPr="00F40B1B">
        <w:rPr>
          <w:rFonts w:cstheme="minorHAnsi"/>
        </w:rPr>
        <w:t xml:space="preserve">, and </w:t>
      </w:r>
      <w:r w:rsidR="00965DAB" w:rsidRPr="00B33C1B">
        <w:rPr>
          <w:rFonts w:cstheme="minorHAnsi"/>
          <w:b/>
          <w:bCs/>
        </w:rPr>
        <w:t>award</w:t>
      </w:r>
      <w:r w:rsidR="007F2C9A">
        <w:rPr>
          <w:rFonts w:cstheme="minorHAnsi"/>
          <w:b/>
          <w:bCs/>
        </w:rPr>
        <w:t xml:space="preserve"> announcements</w:t>
      </w:r>
      <w:r w:rsidR="007F2C9A" w:rsidRPr="00B33C1B">
        <w:rPr>
          <w:rFonts w:cstheme="minorHAnsi"/>
          <w:b/>
          <w:bCs/>
        </w:rPr>
        <w:t xml:space="preserve"> </w:t>
      </w:r>
      <w:r w:rsidR="00965DAB" w:rsidRPr="00B33C1B">
        <w:rPr>
          <w:rFonts w:cstheme="minorHAnsi"/>
          <w:b/>
          <w:bCs/>
        </w:rPr>
        <w:t xml:space="preserve">in </w:t>
      </w:r>
      <w:r w:rsidRPr="00B33C1B">
        <w:rPr>
          <w:rFonts w:cstheme="minorHAnsi"/>
          <w:b/>
          <w:bCs/>
        </w:rPr>
        <w:t xml:space="preserve">May </w:t>
      </w:r>
      <w:r w:rsidR="00965DAB" w:rsidRPr="00B33C1B">
        <w:rPr>
          <w:rFonts w:cstheme="minorHAnsi"/>
          <w:b/>
          <w:bCs/>
        </w:rPr>
        <w:t>2025</w:t>
      </w:r>
      <w:r w:rsidR="00965DAB" w:rsidRPr="00F40B1B">
        <w:rPr>
          <w:rFonts w:cstheme="minorHAnsi"/>
        </w:rPr>
        <w:t xml:space="preserve">. </w:t>
      </w:r>
      <w:r w:rsidR="000D14AC">
        <w:rPr>
          <w:rFonts w:cstheme="minorHAnsi"/>
        </w:rPr>
        <w:t xml:space="preserve">Information about deadlines or updates are available on the State’s website: </w:t>
      </w:r>
      <w:hyperlink r:id="rId11" w:history="1">
        <w:r w:rsidR="003B6D58" w:rsidRPr="002E5D4C">
          <w:rPr>
            <w:rStyle w:val="Hyperlink"/>
            <w:rFonts w:cstheme="minorHAnsi"/>
          </w:rPr>
          <w:t>https://www.infrastructure.buildingcalhhs.com/grantees/bond-bhcip-rounds/</w:t>
        </w:r>
      </w:hyperlink>
      <w:r w:rsidR="003B6D58">
        <w:rPr>
          <w:rFonts w:cstheme="minorHAnsi"/>
        </w:rPr>
        <w:t xml:space="preserve"> </w:t>
      </w:r>
    </w:p>
    <w:p w14:paraId="46119796" w14:textId="77777777" w:rsidR="00EE156A" w:rsidRDefault="00EE156A" w:rsidP="00EE156A">
      <w:pPr>
        <w:spacing w:after="0" w:line="240" w:lineRule="auto"/>
        <w:jc w:val="both"/>
        <w:rPr>
          <w:rFonts w:cstheme="minorHAnsi"/>
          <w:b/>
          <w:bCs/>
        </w:rPr>
      </w:pPr>
    </w:p>
    <w:p w14:paraId="54852F04" w14:textId="582717E7" w:rsidR="00EE156A" w:rsidRPr="00DF4538" w:rsidRDefault="00EE156A" w:rsidP="00EE156A">
      <w:pPr>
        <w:spacing w:after="0" w:line="240" w:lineRule="auto"/>
        <w:jc w:val="both"/>
        <w:rPr>
          <w:b/>
          <w:bCs/>
        </w:rPr>
      </w:pPr>
      <w:r w:rsidRPr="00DF4538">
        <w:rPr>
          <w:rFonts w:cstheme="minorHAnsi"/>
          <w:b/>
          <w:bCs/>
        </w:rPr>
        <w:t xml:space="preserve">Requests for </w:t>
      </w:r>
      <w:r w:rsidR="00BC2211">
        <w:rPr>
          <w:rFonts w:cstheme="minorHAnsi"/>
          <w:b/>
          <w:bCs/>
        </w:rPr>
        <w:t>L</w:t>
      </w:r>
      <w:r w:rsidRPr="00DF4538">
        <w:rPr>
          <w:rFonts w:cstheme="minorHAnsi"/>
          <w:b/>
          <w:bCs/>
        </w:rPr>
        <w:t xml:space="preserve">etters of </w:t>
      </w:r>
      <w:r w:rsidR="00BC2211">
        <w:rPr>
          <w:rFonts w:cstheme="minorHAnsi"/>
          <w:b/>
          <w:bCs/>
        </w:rPr>
        <w:t>S</w:t>
      </w:r>
      <w:r w:rsidRPr="00DF4538">
        <w:rPr>
          <w:rFonts w:cstheme="minorHAnsi"/>
          <w:b/>
          <w:bCs/>
        </w:rPr>
        <w:t xml:space="preserve">upport must be submitted to the County </w:t>
      </w:r>
      <w:r w:rsidR="003E41CA">
        <w:rPr>
          <w:rFonts w:cstheme="minorHAnsi"/>
          <w:b/>
          <w:bCs/>
          <w:u w:val="single"/>
        </w:rPr>
        <w:t>six</w:t>
      </w:r>
      <w:r w:rsidRPr="00DF4538">
        <w:rPr>
          <w:rFonts w:cstheme="minorHAnsi"/>
          <w:b/>
          <w:bCs/>
          <w:u w:val="single"/>
        </w:rPr>
        <w:t xml:space="preserve"> weeks prior to the date </w:t>
      </w:r>
      <w:r w:rsidR="00BC2211">
        <w:rPr>
          <w:rFonts w:cstheme="minorHAnsi"/>
          <w:b/>
          <w:bCs/>
          <w:u w:val="single"/>
        </w:rPr>
        <w:t xml:space="preserve">they are </w:t>
      </w:r>
      <w:r w:rsidRPr="00DF4538">
        <w:rPr>
          <w:rFonts w:cstheme="minorHAnsi"/>
          <w:b/>
          <w:bCs/>
          <w:u w:val="single"/>
        </w:rPr>
        <w:t>needed</w:t>
      </w:r>
      <w:r w:rsidRPr="00283B80">
        <w:rPr>
          <w:rFonts w:cstheme="minorHAnsi"/>
          <w:b/>
          <w:bCs/>
        </w:rPr>
        <w:t>.</w:t>
      </w:r>
      <w:r w:rsidR="002111BC">
        <w:rPr>
          <w:rFonts w:cstheme="minorHAnsi"/>
          <w:b/>
          <w:bCs/>
        </w:rPr>
        <w:t xml:space="preserve"> </w:t>
      </w:r>
      <w:r w:rsidR="002111BC">
        <w:t>Late requests may not have sufficient time to be considered.</w:t>
      </w:r>
    </w:p>
    <w:p w14:paraId="1DD58921" w14:textId="62529A77" w:rsidR="001E325F" w:rsidRPr="001E325F" w:rsidRDefault="001E325F" w:rsidP="002F7AF9">
      <w:pPr>
        <w:spacing w:after="0" w:line="240" w:lineRule="auto"/>
        <w:jc w:val="both"/>
        <w:rPr>
          <w:rFonts w:cstheme="minorHAnsi"/>
        </w:rPr>
      </w:pPr>
    </w:p>
    <w:p w14:paraId="6FD58488" w14:textId="07B1B415" w:rsidR="00D1237B" w:rsidRPr="00864561" w:rsidRDefault="00456DDE" w:rsidP="002F7AF9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color w:val="0000FF"/>
          <w:sz w:val="24"/>
          <w:szCs w:val="24"/>
        </w:rPr>
        <w:t xml:space="preserve">Entities </w:t>
      </w:r>
      <w:r w:rsidR="00D1237B" w:rsidRPr="00864561">
        <w:rPr>
          <w:rFonts w:cstheme="minorHAnsi"/>
          <w:b/>
          <w:bCs/>
          <w:color w:val="0000FF"/>
          <w:sz w:val="24"/>
          <w:szCs w:val="24"/>
        </w:rPr>
        <w:t>Request</w:t>
      </w:r>
      <w:r>
        <w:rPr>
          <w:rFonts w:cstheme="minorHAnsi"/>
          <w:b/>
          <w:bCs/>
          <w:color w:val="0000FF"/>
          <w:sz w:val="24"/>
          <w:szCs w:val="24"/>
        </w:rPr>
        <w:t xml:space="preserve">ing </w:t>
      </w:r>
      <w:r w:rsidR="00D1237B" w:rsidRPr="00864561">
        <w:rPr>
          <w:rFonts w:cstheme="minorHAnsi"/>
          <w:b/>
          <w:bCs/>
          <w:color w:val="0000FF"/>
          <w:sz w:val="24"/>
          <w:szCs w:val="24"/>
        </w:rPr>
        <w:t xml:space="preserve">a Letter of Support </w:t>
      </w:r>
    </w:p>
    <w:p w14:paraId="2487851C" w14:textId="6ECCD527" w:rsidR="00EE156A" w:rsidRDefault="00293C80">
      <w:pPr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</w:rPr>
        <w:t xml:space="preserve">For entities intending to request a </w:t>
      </w:r>
      <w:r w:rsidRPr="00355184">
        <w:rPr>
          <w:rFonts w:cstheme="minorHAnsi"/>
          <w:b/>
          <w:bCs/>
        </w:rPr>
        <w:t xml:space="preserve">Letter of Support from the </w:t>
      </w:r>
      <w:r w:rsidR="00CC07D6">
        <w:rPr>
          <w:rFonts w:cstheme="minorHAnsi"/>
          <w:b/>
          <w:bCs/>
        </w:rPr>
        <w:t>County of San Diego</w:t>
      </w:r>
      <w:r w:rsidR="007325DD" w:rsidRPr="00355184">
        <w:rPr>
          <w:rFonts w:cstheme="minorHAnsi"/>
          <w:b/>
          <w:bCs/>
        </w:rPr>
        <w:t xml:space="preserve"> </w:t>
      </w:r>
      <w:r w:rsidRPr="00355184">
        <w:rPr>
          <w:rFonts w:cstheme="minorHAnsi"/>
          <w:b/>
          <w:bCs/>
        </w:rPr>
        <w:t xml:space="preserve">Behavioral Health </w:t>
      </w:r>
      <w:r w:rsidR="00426607" w:rsidRPr="00A03A64">
        <w:rPr>
          <w:rFonts w:cstheme="minorHAnsi"/>
          <w:b/>
        </w:rPr>
        <w:t xml:space="preserve">Agency, </w:t>
      </w:r>
      <w:r w:rsidR="00155978">
        <w:rPr>
          <w:rFonts w:cstheme="minorHAnsi"/>
        </w:rPr>
        <w:t xml:space="preserve">as required for Bond BHCIP grant applications, </w:t>
      </w:r>
      <w:r>
        <w:rPr>
          <w:rFonts w:cstheme="minorHAnsi"/>
        </w:rPr>
        <w:t xml:space="preserve">please complete the </w:t>
      </w:r>
      <w:r w:rsidR="00DB548A" w:rsidRPr="004C342B">
        <w:rPr>
          <w:rFonts w:cstheme="minorHAnsi"/>
          <w:b/>
        </w:rPr>
        <w:t>Letter of Support Contact Information and</w:t>
      </w:r>
      <w:r w:rsidR="00DB548A">
        <w:rPr>
          <w:rFonts w:cstheme="minorHAnsi"/>
        </w:rPr>
        <w:t xml:space="preserve"> </w:t>
      </w:r>
      <w:r>
        <w:rPr>
          <w:rFonts w:cstheme="minorHAnsi"/>
          <w:b/>
          <w:bCs/>
        </w:rPr>
        <w:t>S</w:t>
      </w:r>
      <w:r w:rsidRPr="00A061A3">
        <w:rPr>
          <w:rFonts w:cstheme="minorHAnsi"/>
          <w:b/>
          <w:bCs/>
        </w:rPr>
        <w:t xml:space="preserve">ections A, B, </w:t>
      </w:r>
      <w:r w:rsidR="00C808E1">
        <w:rPr>
          <w:rFonts w:cstheme="minorHAnsi"/>
          <w:b/>
          <w:bCs/>
        </w:rPr>
        <w:t>C, and D</w:t>
      </w:r>
      <w:r w:rsidR="00D53D7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below. </w:t>
      </w:r>
      <w:r w:rsidR="00EE156A">
        <w:rPr>
          <w:rFonts w:cstheme="minorHAnsi"/>
          <w:b/>
          <w:bCs/>
          <w:color w:val="0000FF"/>
          <w:sz w:val="24"/>
          <w:szCs w:val="24"/>
        </w:rPr>
        <w:br w:type="page"/>
      </w:r>
    </w:p>
    <w:p w14:paraId="5CD43503" w14:textId="581E7BFD" w:rsidR="00C97213" w:rsidRDefault="00C97213" w:rsidP="009D4AF9">
      <w:pPr>
        <w:spacing w:after="120" w:line="240" w:lineRule="auto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color w:val="0000FF"/>
          <w:sz w:val="24"/>
          <w:szCs w:val="24"/>
        </w:rPr>
        <w:lastRenderedPageBreak/>
        <w:t>Instructions</w:t>
      </w:r>
      <w:r w:rsidR="00791610">
        <w:rPr>
          <w:rFonts w:cstheme="minorHAnsi"/>
          <w:b/>
          <w:bCs/>
          <w:color w:val="0000FF"/>
          <w:sz w:val="24"/>
          <w:szCs w:val="24"/>
        </w:rPr>
        <w:t xml:space="preserve"> </w:t>
      </w:r>
      <w:r w:rsidR="0021700B">
        <w:rPr>
          <w:rFonts w:cstheme="minorHAnsi"/>
          <w:b/>
          <w:bCs/>
          <w:color w:val="0000FF"/>
          <w:sz w:val="24"/>
          <w:szCs w:val="24"/>
        </w:rPr>
        <w:t>to Request a Letter of Support</w:t>
      </w:r>
      <w:r w:rsidR="0090536A">
        <w:rPr>
          <w:rFonts w:cstheme="minorHAnsi"/>
          <w:b/>
          <w:bCs/>
          <w:color w:val="0000FF"/>
          <w:sz w:val="24"/>
          <w:szCs w:val="24"/>
        </w:rPr>
        <w:t xml:space="preserve"> </w:t>
      </w:r>
    </w:p>
    <w:p w14:paraId="07ADEBDC" w14:textId="66AAB6CC" w:rsidR="00BE2204" w:rsidRPr="00BE2204" w:rsidRDefault="00BE2204" w:rsidP="002F7A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Complete </w:t>
      </w:r>
      <w:r w:rsidR="00DB548A">
        <w:rPr>
          <w:rFonts w:cstheme="minorHAnsi"/>
        </w:rPr>
        <w:t xml:space="preserve">the </w:t>
      </w:r>
      <w:r w:rsidR="00DB548A" w:rsidRPr="009D4AF9">
        <w:rPr>
          <w:rFonts w:cstheme="minorHAnsi"/>
          <w:b/>
          <w:bCs/>
        </w:rPr>
        <w:t>Letter of Support Contact Information</w:t>
      </w:r>
      <w:r w:rsidR="00DB548A">
        <w:rPr>
          <w:rFonts w:cstheme="minorHAnsi"/>
        </w:rPr>
        <w:t xml:space="preserve"> and </w:t>
      </w:r>
      <w:r>
        <w:rPr>
          <w:rFonts w:cstheme="minorHAnsi"/>
        </w:rPr>
        <w:t xml:space="preserve">Sections </w:t>
      </w:r>
      <w:r w:rsidRPr="00864561">
        <w:rPr>
          <w:rFonts w:cstheme="minorHAnsi"/>
          <w:b/>
          <w:bCs/>
        </w:rPr>
        <w:t>A, B,</w:t>
      </w:r>
      <w:r w:rsidR="00DB548A">
        <w:rPr>
          <w:rFonts w:cstheme="minorHAnsi"/>
          <w:b/>
          <w:bCs/>
        </w:rPr>
        <w:t xml:space="preserve"> C</w:t>
      </w:r>
      <w:r w:rsidR="00C808E1">
        <w:rPr>
          <w:rFonts w:cstheme="minorHAnsi"/>
          <w:b/>
          <w:bCs/>
        </w:rPr>
        <w:t>, and D</w:t>
      </w:r>
      <w:r w:rsidR="00DB548A">
        <w:rPr>
          <w:rFonts w:cstheme="minorHAnsi"/>
          <w:b/>
          <w:bCs/>
        </w:rPr>
        <w:t xml:space="preserve"> </w:t>
      </w:r>
      <w:r>
        <w:rPr>
          <w:rFonts w:cstheme="minorHAnsi"/>
        </w:rPr>
        <w:t>below.</w:t>
      </w:r>
    </w:p>
    <w:p w14:paraId="0691B6C7" w14:textId="09B1D2FB" w:rsidR="00C97213" w:rsidRPr="00977F08" w:rsidRDefault="006B05A1" w:rsidP="002F7AF9">
      <w:pPr>
        <w:pStyle w:val="ListParagraph"/>
        <w:numPr>
          <w:ilvl w:val="0"/>
          <w:numId w:val="22"/>
        </w:numPr>
        <w:spacing w:after="0" w:line="240" w:lineRule="auto"/>
        <w:ind w:left="720"/>
      </w:pPr>
      <w:r w:rsidRPr="00977F08">
        <w:t>S</w:t>
      </w:r>
      <w:r w:rsidR="00C97213" w:rsidRPr="00977F08">
        <w:t>ubmit</w:t>
      </w:r>
      <w:r w:rsidR="00926EA9">
        <w:t xml:space="preserve"> the draft letter of support and the information below </w:t>
      </w:r>
      <w:r w:rsidR="00C97213" w:rsidRPr="00977F08">
        <w:t xml:space="preserve">to: </w:t>
      </w:r>
      <w:hyperlink r:id="rId12" w:history="1">
        <w:r w:rsidR="0036406C" w:rsidRPr="00BE2204">
          <w:rPr>
            <w:rStyle w:val="Hyperlink"/>
            <w:rFonts w:cstheme="minorHAnsi"/>
          </w:rPr>
          <w:t>BHSContactUs.HHSA@sdcounty.ca.gov</w:t>
        </w:r>
      </w:hyperlink>
      <w:r w:rsidR="0036406C">
        <w:t xml:space="preserve"> </w:t>
      </w:r>
    </w:p>
    <w:p w14:paraId="79CAF74F" w14:textId="2A5A3218" w:rsidR="00926EA9" w:rsidRPr="00926EA9" w:rsidRDefault="00BE2204" w:rsidP="002F7A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County s</w:t>
      </w:r>
      <w:r w:rsidR="00762C34" w:rsidRPr="00926EA9">
        <w:rPr>
          <w:rFonts w:cstheme="minorHAnsi"/>
        </w:rPr>
        <w:t xml:space="preserve">taff from the </w:t>
      </w:r>
      <w:r w:rsidR="00977F08" w:rsidRPr="00926EA9">
        <w:rPr>
          <w:rFonts w:cstheme="minorHAnsi"/>
        </w:rPr>
        <w:t xml:space="preserve">County of San Diego </w:t>
      </w:r>
      <w:r w:rsidR="00762C34" w:rsidRPr="00926EA9">
        <w:rPr>
          <w:rFonts w:cstheme="minorHAnsi"/>
        </w:rPr>
        <w:t xml:space="preserve">Behavioral Health </w:t>
      </w:r>
      <w:r w:rsidR="006B05A1" w:rsidRPr="00926EA9">
        <w:rPr>
          <w:rFonts w:cstheme="minorHAnsi"/>
        </w:rPr>
        <w:t>Services</w:t>
      </w:r>
      <w:r w:rsidR="00977F08" w:rsidRPr="00926EA9">
        <w:rPr>
          <w:rFonts w:cstheme="minorHAnsi"/>
        </w:rPr>
        <w:t xml:space="preserve"> (BHS)</w:t>
      </w:r>
      <w:r w:rsidR="006B05A1" w:rsidRPr="00926EA9">
        <w:rPr>
          <w:rFonts w:cstheme="minorHAnsi"/>
        </w:rPr>
        <w:t xml:space="preserve"> may contact you with questions or more information. </w:t>
      </w:r>
    </w:p>
    <w:p w14:paraId="78D2D710" w14:textId="0366D9A5" w:rsidR="007477E0" w:rsidRDefault="000F76FB" w:rsidP="007477E0">
      <w:pPr>
        <w:pStyle w:val="ListParagraph"/>
        <w:numPr>
          <w:ilvl w:val="0"/>
          <w:numId w:val="37"/>
        </w:numPr>
      </w:pPr>
      <w:r w:rsidRPr="00926EA9">
        <w:rPr>
          <w:rFonts w:cstheme="minorHAnsi"/>
        </w:rPr>
        <w:t xml:space="preserve">Requests for letters of support must be submitted to the County </w:t>
      </w:r>
      <w:r w:rsidR="001B304F">
        <w:rPr>
          <w:rFonts w:cstheme="minorHAnsi"/>
          <w:b/>
          <w:bCs/>
        </w:rPr>
        <w:t xml:space="preserve">six </w:t>
      </w:r>
      <w:r w:rsidRPr="00926EA9">
        <w:rPr>
          <w:rFonts w:cstheme="minorHAnsi"/>
          <w:b/>
          <w:bCs/>
        </w:rPr>
        <w:t xml:space="preserve">weeks prior to the date </w:t>
      </w:r>
      <w:r w:rsidR="006B05A1" w:rsidRPr="00926EA9">
        <w:rPr>
          <w:rFonts w:cstheme="minorHAnsi"/>
          <w:b/>
          <w:bCs/>
        </w:rPr>
        <w:t>needed.</w:t>
      </w:r>
      <w:r w:rsidR="007477E0">
        <w:rPr>
          <w:rFonts w:cstheme="minorHAnsi"/>
          <w:b/>
          <w:bCs/>
        </w:rPr>
        <w:t xml:space="preserve"> </w:t>
      </w:r>
      <w:r w:rsidR="007477E0">
        <w:t>Late requests may not have sufficient time to be considered.</w:t>
      </w:r>
    </w:p>
    <w:p w14:paraId="0FADE6CB" w14:textId="4B91897B" w:rsidR="00B211D9" w:rsidRDefault="00B211D9" w:rsidP="004B6FE7">
      <w:pPr>
        <w:pStyle w:val="ListParagraph"/>
        <w:spacing w:after="0" w:line="240" w:lineRule="auto"/>
      </w:pPr>
    </w:p>
    <w:p w14:paraId="4E94D7F3" w14:textId="467321D6" w:rsidR="0021700B" w:rsidRPr="00A03A64" w:rsidRDefault="00484C9E" w:rsidP="002F7AF9">
      <w:pPr>
        <w:tabs>
          <w:tab w:val="left" w:pos="630"/>
        </w:tabs>
        <w:spacing w:after="0" w:line="240" w:lineRule="auto"/>
        <w:jc w:val="both"/>
        <w:rPr>
          <w:rFonts w:cstheme="minorHAnsi"/>
          <w:b/>
          <w:color w:val="0000FF"/>
          <w:sz w:val="28"/>
          <w:szCs w:val="28"/>
        </w:rPr>
      </w:pPr>
      <w:r w:rsidRPr="009D4AF9">
        <w:rPr>
          <w:b/>
          <w:bCs/>
          <w:sz w:val="24"/>
          <w:szCs w:val="24"/>
        </w:rPr>
        <w:t xml:space="preserve">Receipt of a </w:t>
      </w:r>
      <w:r w:rsidR="005C4A30">
        <w:rPr>
          <w:b/>
          <w:bCs/>
          <w:sz w:val="24"/>
          <w:szCs w:val="24"/>
        </w:rPr>
        <w:t>L</w:t>
      </w:r>
      <w:r w:rsidR="005C4A30" w:rsidRPr="009D4AF9">
        <w:rPr>
          <w:b/>
          <w:bCs/>
          <w:sz w:val="24"/>
          <w:szCs w:val="24"/>
        </w:rPr>
        <w:t xml:space="preserve">etter </w:t>
      </w:r>
      <w:r w:rsidR="00BE35F2" w:rsidRPr="009D4AF9">
        <w:rPr>
          <w:b/>
          <w:bCs/>
          <w:sz w:val="24"/>
          <w:szCs w:val="24"/>
        </w:rPr>
        <w:t xml:space="preserve">of Support from the </w:t>
      </w:r>
      <w:r w:rsidR="007477E0">
        <w:rPr>
          <w:b/>
          <w:bCs/>
          <w:sz w:val="24"/>
          <w:szCs w:val="24"/>
        </w:rPr>
        <w:t>County of San Diego</w:t>
      </w:r>
      <w:r w:rsidR="00BD4FA7" w:rsidRPr="009D4AF9">
        <w:rPr>
          <w:b/>
          <w:bCs/>
          <w:sz w:val="24"/>
          <w:szCs w:val="24"/>
        </w:rPr>
        <w:t xml:space="preserve"> </w:t>
      </w:r>
      <w:r w:rsidR="00BE35F2" w:rsidRPr="009D4AF9">
        <w:rPr>
          <w:b/>
          <w:bCs/>
          <w:sz w:val="24"/>
          <w:szCs w:val="24"/>
        </w:rPr>
        <w:t xml:space="preserve">Behavioral Health </w:t>
      </w:r>
      <w:r w:rsidR="001C1410">
        <w:rPr>
          <w:b/>
          <w:bCs/>
          <w:sz w:val="24"/>
          <w:szCs w:val="24"/>
        </w:rPr>
        <w:t>Agency</w:t>
      </w:r>
      <w:r w:rsidR="001C1410" w:rsidRPr="00EA622A">
        <w:rPr>
          <w:b/>
          <w:sz w:val="24"/>
          <w:szCs w:val="24"/>
        </w:rPr>
        <w:t xml:space="preserve"> </w:t>
      </w:r>
      <w:r w:rsidRPr="009D4AF9">
        <w:rPr>
          <w:b/>
          <w:bCs/>
          <w:sz w:val="24"/>
          <w:szCs w:val="24"/>
          <w:u w:val="single"/>
        </w:rPr>
        <w:t>does not</w:t>
      </w:r>
      <w:r w:rsidRPr="009D4AF9">
        <w:rPr>
          <w:b/>
          <w:bCs/>
          <w:sz w:val="24"/>
          <w:szCs w:val="24"/>
        </w:rPr>
        <w:t xml:space="preserve"> guarantee </w:t>
      </w:r>
      <w:r w:rsidR="003C4A67" w:rsidRPr="009D4AF9">
        <w:rPr>
          <w:b/>
          <w:bCs/>
          <w:sz w:val="24"/>
          <w:szCs w:val="24"/>
        </w:rPr>
        <w:t xml:space="preserve">that the </w:t>
      </w:r>
      <w:r w:rsidRPr="009D4AF9">
        <w:rPr>
          <w:b/>
          <w:bCs/>
          <w:sz w:val="24"/>
          <w:szCs w:val="24"/>
        </w:rPr>
        <w:t xml:space="preserve">State will </w:t>
      </w:r>
      <w:r w:rsidR="003C4A67" w:rsidRPr="009D4AF9">
        <w:rPr>
          <w:b/>
          <w:bCs/>
          <w:sz w:val="24"/>
          <w:szCs w:val="24"/>
        </w:rPr>
        <w:t>award grant funding</w:t>
      </w:r>
      <w:r w:rsidR="00BE35F2" w:rsidRPr="009D4AF9">
        <w:rPr>
          <w:b/>
          <w:bCs/>
          <w:sz w:val="24"/>
          <w:szCs w:val="24"/>
        </w:rPr>
        <w:t xml:space="preserve"> for a project.</w:t>
      </w:r>
    </w:p>
    <w:p w14:paraId="7A2CC6E3" w14:textId="77777777" w:rsidR="0021700B" w:rsidRDefault="0021700B" w:rsidP="008C6A17">
      <w:pPr>
        <w:tabs>
          <w:tab w:val="left" w:pos="630"/>
        </w:tabs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599045F4" w14:textId="0A6AF7F8" w:rsidR="006B05A1" w:rsidRPr="00864561" w:rsidRDefault="00047DB0" w:rsidP="008C6A17">
      <w:pPr>
        <w:spacing w:after="120" w:line="240" w:lineRule="auto"/>
        <w:rPr>
          <w:rFonts w:cstheme="minorHAnsi"/>
          <w:b/>
          <w:bCs/>
          <w:color w:val="0000FF"/>
          <w:sz w:val="24"/>
          <w:szCs w:val="24"/>
        </w:rPr>
      </w:pPr>
      <w:r w:rsidRPr="00864561">
        <w:rPr>
          <w:rFonts w:cstheme="minorHAnsi"/>
          <w:b/>
          <w:bCs/>
          <w:color w:val="0000FF"/>
          <w:sz w:val="24"/>
          <w:szCs w:val="24"/>
        </w:rPr>
        <w:t>Letter of Support Contact Information</w:t>
      </w:r>
    </w:p>
    <w:tbl>
      <w:tblPr>
        <w:tblStyle w:val="TableGrid"/>
        <w:tblW w:w="100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15"/>
        <w:gridCol w:w="2160"/>
        <w:gridCol w:w="1936"/>
        <w:gridCol w:w="1754"/>
        <w:gridCol w:w="1040"/>
        <w:gridCol w:w="1570"/>
      </w:tblGrid>
      <w:tr w:rsidR="000D0E94" w:rsidRPr="000D0E94" w14:paraId="52C4D8B9" w14:textId="77777777" w:rsidTr="008C6A17"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F3B382F" w14:textId="77777777" w:rsidR="000D0E94" w:rsidRPr="000D0E94" w:rsidRDefault="000D0E94" w:rsidP="00291AF9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 xml:space="preserve">Entity Requesting </w:t>
            </w:r>
          </w:p>
          <w:p w14:paraId="6BE3F20F" w14:textId="5CFA73D9" w:rsidR="000D0E94" w:rsidRPr="000D0E94" w:rsidRDefault="000D0E94" w:rsidP="00291AF9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>Letter of Support</w:t>
            </w:r>
          </w:p>
        </w:tc>
        <w:tc>
          <w:tcPr>
            <w:tcW w:w="8460" w:type="dxa"/>
            <w:gridSpan w:val="5"/>
            <w:vAlign w:val="center"/>
          </w:tcPr>
          <w:p w14:paraId="6EB28C7F" w14:textId="77777777" w:rsidR="000D0E94" w:rsidRPr="006B05A1" w:rsidRDefault="000D0E94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0D0E94" w:rsidRPr="000D0E94" w14:paraId="6A437280" w14:textId="77777777" w:rsidTr="008C6A17">
        <w:trPr>
          <w:trHeight w:val="377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B582F8D" w14:textId="09CB3836" w:rsidR="000D0E94" w:rsidRPr="000D0E94" w:rsidRDefault="000D0E94" w:rsidP="00291AF9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>Entity Address</w:t>
            </w:r>
          </w:p>
        </w:tc>
        <w:tc>
          <w:tcPr>
            <w:tcW w:w="8460" w:type="dxa"/>
            <w:gridSpan w:val="5"/>
            <w:vAlign w:val="center"/>
          </w:tcPr>
          <w:p w14:paraId="4666A136" w14:textId="77777777" w:rsidR="000D0E94" w:rsidRPr="006B05A1" w:rsidRDefault="000D0E94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D76E00" w:rsidRPr="000D0E94" w14:paraId="275B8E78" w14:textId="77777777" w:rsidTr="00D76E00">
        <w:trPr>
          <w:trHeight w:val="44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AE2A49A" w14:textId="140284A8" w:rsidR="00871652" w:rsidRPr="000D0E94" w:rsidRDefault="00871652" w:rsidP="00871652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Date of Request</w:t>
            </w:r>
          </w:p>
        </w:tc>
        <w:tc>
          <w:tcPr>
            <w:tcW w:w="4096" w:type="dxa"/>
            <w:gridSpan w:val="2"/>
            <w:vAlign w:val="center"/>
          </w:tcPr>
          <w:p w14:paraId="71F9322F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00071669" w14:textId="1D68467D" w:rsidR="00871652" w:rsidRPr="006B05A1" w:rsidRDefault="00871652" w:rsidP="008C6A17">
            <w:pPr>
              <w:jc w:val="right"/>
              <w:rPr>
                <w:rFonts w:cstheme="minorHAnsi"/>
                <w:color w:val="0000FF"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 xml:space="preserve">Date Letter of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D0E94">
              <w:rPr>
                <w:rFonts w:cstheme="minorHAnsi"/>
                <w:b/>
                <w:bCs/>
                <w:sz w:val="18"/>
                <w:szCs w:val="18"/>
              </w:rPr>
              <w:t>Support Needed</w:t>
            </w:r>
          </w:p>
        </w:tc>
        <w:tc>
          <w:tcPr>
            <w:tcW w:w="2610" w:type="dxa"/>
            <w:gridSpan w:val="2"/>
            <w:vAlign w:val="center"/>
          </w:tcPr>
          <w:p w14:paraId="53D18155" w14:textId="77E04663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871652" w:rsidRPr="000D0E94" w14:paraId="1E2DC1EE" w14:textId="77777777" w:rsidTr="008C6A17">
        <w:tc>
          <w:tcPr>
            <w:tcW w:w="3775" w:type="dxa"/>
            <w:gridSpan w:val="2"/>
            <w:shd w:val="clear" w:color="auto" w:fill="F2F2F2" w:themeFill="background1" w:themeFillShade="F2"/>
            <w:vAlign w:val="center"/>
          </w:tcPr>
          <w:p w14:paraId="6A2A1856" w14:textId="37357DFA" w:rsidR="00871652" w:rsidRPr="000D0E94" w:rsidRDefault="00871652" w:rsidP="0039438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Are you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submitting an application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for</w:t>
            </w:r>
            <w:r w:rsidRPr="006B05A1">
              <w:rPr>
                <w:rFonts w:cstheme="minorHAnsi"/>
                <w:b/>
                <w:bCs/>
                <w:sz w:val="18"/>
                <w:szCs w:val="18"/>
              </w:rPr>
              <w:t xml:space="preserve"> Bond BHCIP Round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 Launch Ready Grant Funds?</w:t>
            </w:r>
          </w:p>
        </w:tc>
        <w:tc>
          <w:tcPr>
            <w:tcW w:w="6300" w:type="dxa"/>
            <w:gridSpan w:val="4"/>
            <w:vAlign w:val="center"/>
          </w:tcPr>
          <w:p w14:paraId="6BF4820B" w14:textId="07E5489F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2C5DD6" w:rsidRPr="000D0E94" w14:paraId="38E938D1" w14:textId="77777777" w:rsidTr="008C6A17">
        <w:tc>
          <w:tcPr>
            <w:tcW w:w="3775" w:type="dxa"/>
            <w:gridSpan w:val="2"/>
            <w:shd w:val="clear" w:color="auto" w:fill="F2F2F2" w:themeFill="background1" w:themeFillShade="F2"/>
            <w:vAlign w:val="center"/>
          </w:tcPr>
          <w:p w14:paraId="11CFEAFA" w14:textId="21A80402" w:rsidR="002C5DD6" w:rsidRDefault="002C5DD6" w:rsidP="0039438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Type of Entity</w:t>
            </w:r>
            <w:r w:rsidR="0039438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A87BE8A" w14:textId="25486200" w:rsidR="002C5DD6" w:rsidRDefault="002C5DD6" w:rsidP="00DA4CB8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C6A17">
              <w:rPr>
                <w:rFonts w:cstheme="minorHAnsi"/>
                <w:sz w:val="18"/>
                <w:szCs w:val="18"/>
              </w:rPr>
              <w:t>(Local government, Non-Profit, For-Profit)</w:t>
            </w:r>
          </w:p>
        </w:tc>
        <w:tc>
          <w:tcPr>
            <w:tcW w:w="6300" w:type="dxa"/>
            <w:gridSpan w:val="4"/>
            <w:vAlign w:val="center"/>
          </w:tcPr>
          <w:p w14:paraId="64A56A3B" w14:textId="77777777" w:rsidR="002C5DD6" w:rsidRPr="006B05A1" w:rsidRDefault="002C5DD6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D76E00" w:rsidRPr="000D0E94" w14:paraId="0B2CD322" w14:textId="77777777" w:rsidTr="008C6A17">
        <w:trPr>
          <w:trHeight w:val="26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3CECD04" w14:textId="37652808" w:rsidR="00871652" w:rsidRPr="000D0E94" w:rsidRDefault="00871652" w:rsidP="0087165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Entity Contacts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F9BEE65" w14:textId="3C59B9B8" w:rsidR="00871652" w:rsidRPr="000D0E94" w:rsidRDefault="00871652" w:rsidP="00871652">
            <w:pPr>
              <w:jc w:val="center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First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&amp; </w:t>
            </w:r>
            <w:r w:rsidRPr="000D0E9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Last Name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6C15474B" w14:textId="6E476B84" w:rsidR="00871652" w:rsidRPr="000D0E94" w:rsidRDefault="00871652" w:rsidP="00871652">
            <w:pPr>
              <w:jc w:val="center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794" w:type="dxa"/>
            <w:gridSpan w:val="2"/>
            <w:shd w:val="clear" w:color="auto" w:fill="F2F2F2" w:themeFill="background1" w:themeFillShade="F2"/>
            <w:vAlign w:val="center"/>
          </w:tcPr>
          <w:p w14:paraId="075D07B4" w14:textId="6560B48F" w:rsidR="00871652" w:rsidRPr="000D0E94" w:rsidRDefault="00871652" w:rsidP="00871652">
            <w:pPr>
              <w:jc w:val="center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Email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6FD36D2" w14:textId="2B79965F" w:rsidR="00871652" w:rsidRPr="000D0E94" w:rsidRDefault="00871652" w:rsidP="00871652">
            <w:pPr>
              <w:jc w:val="center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Phone</w:t>
            </w:r>
          </w:p>
        </w:tc>
      </w:tr>
      <w:tr w:rsidR="002C5DD6" w:rsidRPr="000D0E94" w14:paraId="3A97FC2F" w14:textId="77777777" w:rsidTr="002C5DD6">
        <w:trPr>
          <w:trHeight w:val="512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9811D3B" w14:textId="1395BD83" w:rsidR="00871652" w:rsidRPr="000D0E94" w:rsidRDefault="00871652" w:rsidP="00871652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>Primary Contact</w:t>
            </w:r>
          </w:p>
        </w:tc>
        <w:tc>
          <w:tcPr>
            <w:tcW w:w="2160" w:type="dxa"/>
            <w:vAlign w:val="center"/>
          </w:tcPr>
          <w:p w14:paraId="394B09F2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75FBBAAD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0EC95485" w14:textId="231EF723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5CBC305B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2C5DD6" w:rsidRPr="000D0E94" w14:paraId="3812E8BD" w14:textId="77777777" w:rsidTr="002C5DD6">
        <w:trPr>
          <w:trHeight w:val="53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3B26AD7" w14:textId="7A324E3F" w:rsidR="00871652" w:rsidRPr="000D0E94" w:rsidRDefault="00871652" w:rsidP="00871652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>Secondary Contact</w:t>
            </w:r>
          </w:p>
        </w:tc>
        <w:tc>
          <w:tcPr>
            <w:tcW w:w="2160" w:type="dxa"/>
            <w:vAlign w:val="center"/>
          </w:tcPr>
          <w:p w14:paraId="1EB9BD28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11BFAD0E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569A7588" w14:textId="207709CC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7E9BBF9D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2C5DD6" w:rsidRPr="000D0E94" w14:paraId="3BFD38B8" w14:textId="77777777" w:rsidTr="002C5DD6">
        <w:trPr>
          <w:trHeight w:val="529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48777A7E" w14:textId="6099FB42" w:rsidR="00871652" w:rsidRPr="000D0E94" w:rsidRDefault="00871652" w:rsidP="00871652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0E94">
              <w:rPr>
                <w:rFonts w:cstheme="minorHAnsi"/>
                <w:b/>
                <w:bCs/>
                <w:sz w:val="18"/>
                <w:szCs w:val="18"/>
              </w:rPr>
              <w:t>Other Contact</w:t>
            </w:r>
          </w:p>
        </w:tc>
        <w:tc>
          <w:tcPr>
            <w:tcW w:w="2160" w:type="dxa"/>
            <w:vAlign w:val="center"/>
          </w:tcPr>
          <w:p w14:paraId="2AA319D4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4539D666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4E229CA0" w14:textId="01F23DCF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20DF9253" w14:textId="77777777" w:rsidR="00871652" w:rsidRPr="006B05A1" w:rsidRDefault="00871652" w:rsidP="00871652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</w:tbl>
    <w:p w14:paraId="28BEC026" w14:textId="77777777" w:rsidR="008115BB" w:rsidRDefault="008115BB" w:rsidP="008115BB">
      <w:pPr>
        <w:spacing w:after="0" w:line="240" w:lineRule="auto"/>
        <w:jc w:val="both"/>
        <w:rPr>
          <w:rFonts w:cstheme="minorHAnsi"/>
        </w:rPr>
      </w:pPr>
    </w:p>
    <w:p w14:paraId="45AE1357" w14:textId="3FEEB2CC" w:rsidR="00EF70FD" w:rsidRPr="008C6A17" w:rsidRDefault="00EF70FD" w:rsidP="008C6A17">
      <w:pPr>
        <w:spacing w:after="120" w:line="240" w:lineRule="auto"/>
        <w:rPr>
          <w:rFonts w:cstheme="minorHAnsi"/>
          <w:b/>
          <w:bCs/>
          <w:color w:val="0000FF"/>
          <w:sz w:val="24"/>
          <w:szCs w:val="24"/>
        </w:rPr>
      </w:pPr>
      <w:r>
        <w:rPr>
          <w:rFonts w:cstheme="minorHAnsi"/>
          <w:b/>
          <w:bCs/>
          <w:color w:val="0000FF"/>
          <w:sz w:val="24"/>
          <w:szCs w:val="24"/>
        </w:rPr>
        <w:t>Project</w:t>
      </w:r>
      <w:r w:rsidRPr="00864561">
        <w:rPr>
          <w:rFonts w:cstheme="minorHAnsi"/>
          <w:b/>
          <w:bCs/>
          <w:color w:val="0000FF"/>
          <w:sz w:val="24"/>
          <w:szCs w:val="24"/>
        </w:rPr>
        <w:t xml:space="preserve"> Information</w:t>
      </w:r>
    </w:p>
    <w:tbl>
      <w:tblPr>
        <w:tblStyle w:val="TableGrid"/>
        <w:tblW w:w="100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90"/>
        <w:gridCol w:w="2490"/>
        <w:gridCol w:w="2490"/>
      </w:tblGrid>
      <w:tr w:rsidR="00EF70FD" w:rsidRPr="000D0E94" w14:paraId="246CBA70" w14:textId="77777777" w:rsidTr="008C6A17">
        <w:trPr>
          <w:trHeight w:val="413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9AB9AE4" w14:textId="77777777" w:rsidR="00EF70FD" w:rsidRPr="000D0E94" w:rsidRDefault="00EF70FD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Project Name</w:t>
            </w:r>
          </w:p>
        </w:tc>
        <w:tc>
          <w:tcPr>
            <w:tcW w:w="7470" w:type="dxa"/>
            <w:gridSpan w:val="3"/>
            <w:vAlign w:val="center"/>
          </w:tcPr>
          <w:p w14:paraId="2E4EE9D1" w14:textId="77777777" w:rsidR="00EF70FD" w:rsidRPr="006B05A1" w:rsidRDefault="00EF70FD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EF70FD" w:rsidRPr="000D0E94" w14:paraId="4E483899" w14:textId="77777777" w:rsidTr="008C6A17">
        <w:trPr>
          <w:trHeight w:val="44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E27A530" w14:textId="60978942" w:rsidR="00EF70FD" w:rsidRDefault="00EF70FD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Project Address</w:t>
            </w:r>
          </w:p>
        </w:tc>
        <w:tc>
          <w:tcPr>
            <w:tcW w:w="7470" w:type="dxa"/>
            <w:gridSpan w:val="3"/>
            <w:vAlign w:val="center"/>
          </w:tcPr>
          <w:p w14:paraId="01F9268A" w14:textId="77777777" w:rsidR="00EF70FD" w:rsidRPr="006B05A1" w:rsidRDefault="00EF70FD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3E7F6F" w:rsidRPr="000D0E94" w14:paraId="346F87B9" w14:textId="77777777" w:rsidTr="008C6A17">
        <w:trPr>
          <w:trHeight w:val="53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DEE7C26" w14:textId="6A91E1A6" w:rsidR="003E7F6F" w:rsidRDefault="003E7F6F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Type of Service(s)</w:t>
            </w:r>
          </w:p>
        </w:tc>
        <w:tc>
          <w:tcPr>
            <w:tcW w:w="7470" w:type="dxa"/>
            <w:gridSpan w:val="3"/>
            <w:vAlign w:val="center"/>
          </w:tcPr>
          <w:p w14:paraId="111D8477" w14:textId="77777777" w:rsidR="003E7F6F" w:rsidRPr="006B05A1" w:rsidRDefault="003E7F6F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D245E0" w:rsidRPr="000D0E94" w14:paraId="6C5545B7" w14:textId="77777777" w:rsidTr="008C6A17">
        <w:trPr>
          <w:trHeight w:val="62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A392769" w14:textId="30B8ABFD" w:rsidR="00EF70FD" w:rsidRDefault="00EF70FD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Project Overview </w:t>
            </w:r>
            <w:r w:rsidR="00D6459F"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/>
                <w:bCs/>
                <w:sz w:val="18"/>
                <w:szCs w:val="18"/>
              </w:rPr>
              <w:t>&amp; Description</w:t>
            </w:r>
          </w:p>
        </w:tc>
        <w:tc>
          <w:tcPr>
            <w:tcW w:w="7470" w:type="dxa"/>
            <w:gridSpan w:val="3"/>
            <w:vAlign w:val="center"/>
          </w:tcPr>
          <w:p w14:paraId="7DA9E758" w14:textId="77777777" w:rsidR="00EF70FD" w:rsidRPr="006B05A1" w:rsidRDefault="00EF70FD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3E7F6F" w:rsidRPr="000D0E94" w14:paraId="4EE35902" w14:textId="77777777" w:rsidTr="008C6A17">
        <w:trPr>
          <w:trHeight w:val="422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871C6B3" w14:textId="315E913D" w:rsidR="003E7F6F" w:rsidRDefault="003E7F6F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Proposed New Capacity</w:t>
            </w:r>
            <w:r w:rsidR="0041533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29740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17156B" w:rsidRPr="008C6A17">
              <w:rPr>
                <w:rFonts w:cstheme="minorHAnsi"/>
                <w:i/>
                <w:iCs/>
                <w:sz w:val="18"/>
                <w:szCs w:val="18"/>
              </w:rPr>
              <w:t>(#</w:t>
            </w:r>
            <w:r w:rsidR="007038F7" w:rsidRPr="008C6A17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="00297403" w:rsidRPr="008C6A17">
              <w:rPr>
                <w:rFonts w:cstheme="minorHAnsi"/>
                <w:i/>
                <w:iCs/>
                <w:sz w:val="18"/>
                <w:szCs w:val="18"/>
              </w:rPr>
              <w:t xml:space="preserve">new </w:t>
            </w:r>
            <w:r w:rsidR="007038F7" w:rsidRPr="008C6A17">
              <w:rPr>
                <w:rFonts w:cstheme="minorHAnsi"/>
                <w:i/>
                <w:iCs/>
                <w:sz w:val="18"/>
                <w:szCs w:val="18"/>
              </w:rPr>
              <w:t>beds, treatment slots</w:t>
            </w:r>
            <w:r w:rsidR="0017156B" w:rsidRPr="008C6A17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470" w:type="dxa"/>
            <w:gridSpan w:val="3"/>
            <w:vAlign w:val="center"/>
          </w:tcPr>
          <w:p w14:paraId="6CF35A7D" w14:textId="77777777" w:rsidR="003E7F6F" w:rsidRPr="006B05A1" w:rsidRDefault="003E7F6F">
            <w:pPr>
              <w:rPr>
                <w:rFonts w:cstheme="minorHAnsi"/>
                <w:color w:val="0000FF"/>
                <w:sz w:val="18"/>
                <w:szCs w:val="18"/>
              </w:rPr>
            </w:pPr>
          </w:p>
        </w:tc>
      </w:tr>
      <w:tr w:rsidR="00DA28F4" w:rsidRPr="000D0E94" w14:paraId="0FD5DEFB" w14:textId="77777777" w:rsidTr="008C6A17">
        <w:trPr>
          <w:trHeight w:val="422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3D8F5028" w14:textId="6D733D6D" w:rsidR="00DA28F4" w:rsidDel="003E7F6F" w:rsidRDefault="00DA28F4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 Project Cost</w:t>
            </w:r>
          </w:p>
        </w:tc>
        <w:tc>
          <w:tcPr>
            <w:tcW w:w="2490" w:type="dxa"/>
            <w:vAlign w:val="center"/>
          </w:tcPr>
          <w:p w14:paraId="3F1C2C5B" w14:textId="40276219" w:rsidR="00DA28F4" w:rsidRPr="008C6A17" w:rsidRDefault="00DA28F4">
            <w:pPr>
              <w:rPr>
                <w:rFonts w:cstheme="minorHAnsi"/>
                <w:sz w:val="18"/>
                <w:szCs w:val="18"/>
              </w:rPr>
            </w:pPr>
            <w:r w:rsidRPr="008C6A17">
              <w:rPr>
                <w:rFonts w:cstheme="minorHAnsi"/>
                <w:sz w:val="18"/>
                <w:szCs w:val="18"/>
              </w:rPr>
              <w:t>$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36DE8676" w14:textId="7CD0FB04" w:rsidR="00DA28F4" w:rsidRPr="008C6A17" w:rsidRDefault="00DA28F4" w:rsidP="00687052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C6A17">
              <w:rPr>
                <w:rFonts w:cstheme="minorHAnsi"/>
                <w:b/>
                <w:bCs/>
                <w:sz w:val="18"/>
                <w:szCs w:val="18"/>
              </w:rPr>
              <w:t xml:space="preserve">Total </w:t>
            </w:r>
            <w:r w:rsidR="00013966">
              <w:rPr>
                <w:rFonts w:cstheme="minorHAnsi"/>
                <w:b/>
                <w:bCs/>
                <w:sz w:val="18"/>
                <w:szCs w:val="18"/>
              </w:rPr>
              <w:t xml:space="preserve">BHCIP Round 1 </w:t>
            </w:r>
            <w:r w:rsidRPr="008C6A17">
              <w:rPr>
                <w:rFonts w:cstheme="minorHAnsi"/>
                <w:b/>
                <w:bCs/>
                <w:sz w:val="18"/>
                <w:szCs w:val="18"/>
              </w:rPr>
              <w:t>Grant Funding Requested</w:t>
            </w:r>
          </w:p>
        </w:tc>
        <w:tc>
          <w:tcPr>
            <w:tcW w:w="2490" w:type="dxa"/>
            <w:vAlign w:val="center"/>
          </w:tcPr>
          <w:p w14:paraId="3E02E347" w14:textId="0B5BBB8B" w:rsidR="00DA28F4" w:rsidRPr="008C6A17" w:rsidRDefault="00DA28F4">
            <w:pPr>
              <w:rPr>
                <w:rFonts w:cstheme="minorHAnsi"/>
                <w:sz w:val="18"/>
                <w:szCs w:val="18"/>
              </w:rPr>
            </w:pPr>
            <w:r w:rsidRPr="008C6A17">
              <w:rPr>
                <w:rFonts w:cstheme="minorHAnsi"/>
                <w:sz w:val="18"/>
                <w:szCs w:val="18"/>
              </w:rPr>
              <w:t>$</w:t>
            </w:r>
          </w:p>
        </w:tc>
      </w:tr>
    </w:tbl>
    <w:p w14:paraId="3C6919BC" w14:textId="77777777" w:rsidR="00EF70FD" w:rsidRDefault="00EF70FD" w:rsidP="008115BB">
      <w:pPr>
        <w:spacing w:after="0" w:line="240" w:lineRule="auto"/>
        <w:jc w:val="both"/>
        <w:rPr>
          <w:rFonts w:cstheme="minorHAnsi"/>
        </w:rPr>
      </w:pPr>
    </w:p>
    <w:p w14:paraId="36953B11" w14:textId="7792619C" w:rsidR="004F1697" w:rsidRDefault="004F1697" w:rsidP="008C6A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Pr="00F40848">
        <w:rPr>
          <w:rFonts w:cstheme="minorHAnsi"/>
        </w:rPr>
        <w:t xml:space="preserve">ntities interested in seeking letters of support for </w:t>
      </w:r>
      <w:r w:rsidRPr="00F40848">
        <w:rPr>
          <w:rFonts w:cstheme="minorHAnsi"/>
          <w:b/>
          <w:bCs/>
          <w:i/>
          <w:iCs/>
        </w:rPr>
        <w:t>Bond BHCIP</w:t>
      </w:r>
      <w:r w:rsidR="0090536A">
        <w:rPr>
          <w:rFonts w:cstheme="minorHAnsi"/>
          <w:b/>
          <w:bCs/>
          <w:i/>
          <w:iCs/>
        </w:rPr>
        <w:t xml:space="preserve"> Round 1: Launch Ready</w:t>
      </w:r>
      <w:r w:rsidRPr="00F40848">
        <w:rPr>
          <w:rFonts w:cstheme="minorHAnsi"/>
        </w:rPr>
        <w:t xml:space="preserve"> </w:t>
      </w:r>
      <w:r>
        <w:rPr>
          <w:rFonts w:cstheme="minorHAnsi"/>
        </w:rPr>
        <w:t xml:space="preserve">grant funding applications, </w:t>
      </w:r>
      <w:hyperlink r:id="rId13" w:history="1">
        <w:r w:rsidRPr="008022DF">
          <w:rPr>
            <w:rStyle w:val="Hyperlink"/>
            <w:rFonts w:cstheme="minorHAnsi"/>
          </w:rPr>
          <w:t>as required by the RFA</w:t>
        </w:r>
      </w:hyperlink>
      <w:r>
        <w:rPr>
          <w:rFonts w:cstheme="minorHAnsi"/>
        </w:rPr>
        <w:t>, will only receive a letter of support from the County of San Diego</w:t>
      </w:r>
      <w:r w:rsidR="0090536A">
        <w:rPr>
          <w:rFonts w:cstheme="minorHAnsi"/>
        </w:rPr>
        <w:t xml:space="preserve"> Behavioral Health Services </w:t>
      </w:r>
      <w:r w:rsidR="001C1410">
        <w:rPr>
          <w:rFonts w:cstheme="minorHAnsi"/>
        </w:rPr>
        <w:t>Agency</w:t>
      </w:r>
      <w:r>
        <w:rPr>
          <w:rFonts w:cstheme="minorHAnsi"/>
        </w:rPr>
        <w:t xml:space="preserve"> </w:t>
      </w:r>
      <w:r w:rsidRPr="008C6A17">
        <w:rPr>
          <w:rFonts w:cstheme="minorHAnsi"/>
          <w:u w:val="single"/>
        </w:rPr>
        <w:t>if the project aligns with State and local criteria and priorities</w:t>
      </w:r>
      <w:r w:rsidR="00FB0AB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D2471">
        <w:rPr>
          <w:rFonts w:cstheme="minorHAnsi"/>
        </w:rPr>
        <w:t xml:space="preserve">as specified </w:t>
      </w:r>
      <w:r w:rsidR="00FB0AB0">
        <w:rPr>
          <w:rFonts w:cstheme="minorHAnsi"/>
        </w:rPr>
        <w:t xml:space="preserve">in </w:t>
      </w:r>
      <w:r w:rsidR="00FB0AB0" w:rsidRPr="00864561">
        <w:rPr>
          <w:rFonts w:cstheme="minorHAnsi"/>
          <w:b/>
          <w:bCs/>
        </w:rPr>
        <w:t xml:space="preserve">Sections </w:t>
      </w:r>
      <w:r w:rsidR="00515DC9">
        <w:rPr>
          <w:rFonts w:cstheme="minorHAnsi"/>
          <w:b/>
          <w:bCs/>
        </w:rPr>
        <w:t>A</w:t>
      </w:r>
      <w:r w:rsidR="00FB0AB0" w:rsidRPr="00864561">
        <w:rPr>
          <w:rFonts w:cstheme="minorHAnsi"/>
          <w:b/>
          <w:bCs/>
        </w:rPr>
        <w:t xml:space="preserve">, </w:t>
      </w:r>
      <w:r w:rsidR="00515DC9">
        <w:rPr>
          <w:rFonts w:cstheme="minorHAnsi"/>
          <w:b/>
          <w:bCs/>
        </w:rPr>
        <w:t>B</w:t>
      </w:r>
      <w:r w:rsidR="00FB0AB0" w:rsidRPr="00864561">
        <w:rPr>
          <w:rFonts w:cstheme="minorHAnsi"/>
          <w:b/>
          <w:bCs/>
        </w:rPr>
        <w:t xml:space="preserve">, and </w:t>
      </w:r>
      <w:r w:rsidR="00515DC9">
        <w:rPr>
          <w:rFonts w:cstheme="minorHAnsi"/>
          <w:b/>
          <w:bCs/>
        </w:rPr>
        <w:t>C</w:t>
      </w:r>
      <w:r w:rsidR="00FB0AB0">
        <w:rPr>
          <w:rFonts w:cstheme="minorHAnsi"/>
        </w:rPr>
        <w:t xml:space="preserve"> </w:t>
      </w:r>
      <w:r>
        <w:rPr>
          <w:rFonts w:cstheme="minorHAnsi"/>
        </w:rPr>
        <w:t>below</w:t>
      </w:r>
      <w:r w:rsidRPr="00F40848">
        <w:rPr>
          <w:rFonts w:cstheme="minorHAnsi"/>
        </w:rPr>
        <w:t>.</w:t>
      </w:r>
      <w:r w:rsidR="00FB0AB0">
        <w:rPr>
          <w:rFonts w:cstheme="minorHAnsi"/>
        </w:rPr>
        <w:t xml:space="preserve"> </w:t>
      </w:r>
    </w:p>
    <w:p w14:paraId="18625853" w14:textId="77777777" w:rsidR="0090536A" w:rsidRDefault="0090536A" w:rsidP="008C6A17">
      <w:pPr>
        <w:spacing w:after="0" w:line="240" w:lineRule="auto"/>
        <w:rPr>
          <w:rFonts w:cstheme="minorHAnsi"/>
        </w:rPr>
      </w:pPr>
    </w:p>
    <w:p w14:paraId="1607D5C4" w14:textId="10D5E855" w:rsidR="004F1697" w:rsidRDefault="004F1697" w:rsidP="0090536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State criteria and priori</w:t>
      </w:r>
      <w:r w:rsidR="00525598">
        <w:rPr>
          <w:rFonts w:cstheme="minorHAnsi"/>
        </w:rPr>
        <w:t>ti</w:t>
      </w:r>
      <w:r>
        <w:rPr>
          <w:rFonts w:cstheme="minorHAnsi"/>
        </w:rPr>
        <w:t>es are outlined in the</w:t>
      </w:r>
      <w:r w:rsidR="0099790D">
        <w:rPr>
          <w:rFonts w:cstheme="minorHAnsi"/>
        </w:rPr>
        <w:t xml:space="preserve"> </w:t>
      </w:r>
      <w:hyperlink r:id="rId14" w:history="1">
        <w:r w:rsidR="0099790D" w:rsidRPr="00583679">
          <w:rPr>
            <w:rStyle w:val="Hyperlink"/>
            <w:rFonts w:cstheme="minorHAnsi"/>
          </w:rPr>
          <w:t>RFA</w:t>
        </w:r>
      </w:hyperlink>
      <w:r w:rsidR="00E25896">
        <w:rPr>
          <w:rFonts w:cstheme="minorHAnsi"/>
        </w:rPr>
        <w:t>.</w:t>
      </w:r>
      <w:r w:rsidR="00E25896" w:rsidDel="00E25896">
        <w:rPr>
          <w:rFonts w:cstheme="minorHAnsi"/>
        </w:rPr>
        <w:t xml:space="preserve"> </w:t>
      </w:r>
    </w:p>
    <w:p w14:paraId="557FB296" w14:textId="47784DEC" w:rsidR="00950E86" w:rsidRPr="00864561" w:rsidRDefault="00532F03" w:rsidP="00EA622A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color w:val="0000FF"/>
          <w:sz w:val="24"/>
          <w:szCs w:val="24"/>
        </w:rPr>
      </w:pPr>
      <w:r w:rsidRPr="00864561">
        <w:rPr>
          <w:rFonts w:cstheme="minorHAnsi"/>
          <w:b/>
          <w:bCs/>
          <w:color w:val="0000FF"/>
          <w:sz w:val="24"/>
          <w:szCs w:val="24"/>
        </w:rPr>
        <w:br w:type="page"/>
      </w:r>
      <w:r w:rsidR="00950E86" w:rsidRPr="00864561">
        <w:rPr>
          <w:b/>
          <w:bCs/>
          <w:color w:val="0000FF"/>
          <w:sz w:val="24"/>
          <w:szCs w:val="24"/>
        </w:rPr>
        <w:lastRenderedPageBreak/>
        <w:t xml:space="preserve">State Criteria </w:t>
      </w:r>
    </w:p>
    <w:p w14:paraId="72CDFE9C" w14:textId="6698DADD" w:rsidR="00950E86" w:rsidRPr="008E5FA1" w:rsidRDefault="00950E86" w:rsidP="00515DC9">
      <w:pPr>
        <w:pStyle w:val="ListParagraph"/>
        <w:spacing w:after="0" w:line="240" w:lineRule="auto"/>
        <w:ind w:left="0"/>
        <w:jc w:val="both"/>
        <w:rPr>
          <w:b/>
          <w:bCs/>
        </w:rPr>
      </w:pPr>
      <w:r>
        <w:t xml:space="preserve">To receive a letter of support for a Bond BHCIP application, the project </w:t>
      </w:r>
      <w:r w:rsidRPr="008E5FA1">
        <w:t xml:space="preserve">must </w:t>
      </w:r>
      <w:r w:rsidR="00425EDE" w:rsidRPr="008E5FA1">
        <w:rPr>
          <w:b/>
          <w:bCs/>
          <w:u w:val="single"/>
        </w:rPr>
        <w:t xml:space="preserve">align with </w:t>
      </w:r>
      <w:r w:rsidRPr="008E5FA1">
        <w:rPr>
          <w:b/>
          <w:bCs/>
          <w:u w:val="single"/>
        </w:rPr>
        <w:t>ALL State criteria</w:t>
      </w:r>
      <w:r w:rsidRPr="008E5FA1">
        <w:rPr>
          <w:b/>
          <w:bCs/>
        </w:rPr>
        <w:t xml:space="preserve">. </w:t>
      </w:r>
    </w:p>
    <w:p w14:paraId="672DCF05" w14:textId="77777777" w:rsidR="00F83099" w:rsidRDefault="00F83099" w:rsidP="00515DC9">
      <w:pPr>
        <w:pStyle w:val="ListParagraph"/>
        <w:spacing w:after="0" w:line="240" w:lineRule="auto"/>
        <w:ind w:left="0"/>
        <w:jc w:val="both"/>
      </w:pPr>
    </w:p>
    <w:p w14:paraId="2D3B51D9" w14:textId="32BC42C0" w:rsidR="00F83099" w:rsidRDefault="007E5F49" w:rsidP="00AD024B">
      <w:pPr>
        <w:pStyle w:val="ListParagraph"/>
        <w:spacing w:after="0" w:line="240" w:lineRule="auto"/>
        <w:ind w:left="0"/>
        <w:jc w:val="both"/>
      </w:pPr>
      <w:r w:rsidRPr="007E5F49">
        <w:rPr>
          <w:b/>
          <w:bCs/>
        </w:rPr>
        <w:t>Directions:</w:t>
      </w:r>
      <w:r>
        <w:t xml:space="preserve"> </w:t>
      </w:r>
      <w:r w:rsidR="00F83099">
        <w:t xml:space="preserve">Please enter </w:t>
      </w:r>
      <w:r w:rsidR="00F83099" w:rsidRPr="002075E2">
        <w:rPr>
          <w:b/>
          <w:bCs/>
        </w:rPr>
        <w:t>“Yes” or “No”</w:t>
      </w:r>
      <w:r w:rsidR="00F83099">
        <w:t xml:space="preserve"> for each </w:t>
      </w:r>
      <w:r>
        <w:t>item below</w:t>
      </w:r>
      <w:r w:rsidR="006C66E4">
        <w:t xml:space="preserve">. For each </w:t>
      </w:r>
      <w:r w:rsidR="00312697">
        <w:t>“</w:t>
      </w:r>
      <w:r w:rsidR="00312697" w:rsidRPr="00483988">
        <w:rPr>
          <w:b/>
          <w:bCs/>
        </w:rPr>
        <w:t>Yes</w:t>
      </w:r>
      <w:r w:rsidR="00312697">
        <w:t xml:space="preserve">” </w:t>
      </w:r>
      <w:r w:rsidR="006C66E4">
        <w:t>item please i</w:t>
      </w:r>
      <w:r>
        <w:t>nclude</w:t>
      </w:r>
      <w:r w:rsidR="00BB38B2">
        <w:t xml:space="preserve"> </w:t>
      </w:r>
      <w:r w:rsidR="006C66E4">
        <w:t xml:space="preserve">any </w:t>
      </w:r>
      <w:r w:rsidR="00BB38B2">
        <w:t>narrative in</w:t>
      </w:r>
      <w:r w:rsidR="006C66E4">
        <w:t xml:space="preserve"> the</w:t>
      </w:r>
      <w:r w:rsidR="00BB38B2">
        <w:t xml:space="preserve"> </w:t>
      </w:r>
      <w:r w:rsidR="00BB38B2" w:rsidRPr="00483988">
        <w:rPr>
          <w:b/>
          <w:bCs/>
        </w:rPr>
        <w:t>Brief Description</w:t>
      </w:r>
      <w:r w:rsidR="00BB38B2">
        <w:t xml:space="preserve"> column.</w:t>
      </w:r>
    </w:p>
    <w:tbl>
      <w:tblPr>
        <w:tblStyle w:val="TableGrid"/>
        <w:tblW w:w="1008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1"/>
        <w:gridCol w:w="5269"/>
        <w:gridCol w:w="990"/>
        <w:gridCol w:w="2970"/>
      </w:tblGrid>
      <w:tr w:rsidR="006E1071" w:rsidRPr="002A774B" w14:paraId="71088A4E" w14:textId="77777777" w:rsidTr="00483988">
        <w:trPr>
          <w:tblHeader/>
        </w:trPr>
        <w:tc>
          <w:tcPr>
            <w:tcW w:w="10080" w:type="dxa"/>
            <w:gridSpan w:val="4"/>
            <w:shd w:val="clear" w:color="auto" w:fill="1F4E79" w:themeFill="accent5" w:themeFillShade="80"/>
            <w:vAlign w:val="center"/>
          </w:tcPr>
          <w:p w14:paraId="31C86CF4" w14:textId="605AE967" w:rsidR="006E1071" w:rsidRPr="006E1071" w:rsidRDefault="006E1071" w:rsidP="0075269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E107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State Criteria</w:t>
            </w:r>
          </w:p>
        </w:tc>
      </w:tr>
      <w:tr w:rsidR="009532B4" w14:paraId="18931707" w14:textId="77777777" w:rsidTr="00F143D0">
        <w:trPr>
          <w:tblHeader/>
        </w:trPr>
        <w:tc>
          <w:tcPr>
            <w:tcW w:w="851" w:type="dxa"/>
            <w:shd w:val="clear" w:color="auto" w:fill="E7E6E6" w:themeFill="background2"/>
            <w:vAlign w:val="center"/>
          </w:tcPr>
          <w:p w14:paraId="6FF5B874" w14:textId="5832E1A9" w:rsidR="006E1071" w:rsidRPr="00EA12E6" w:rsidRDefault="006E1071" w:rsidP="006E10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#</w:t>
            </w:r>
          </w:p>
        </w:tc>
        <w:tc>
          <w:tcPr>
            <w:tcW w:w="5269" w:type="dxa"/>
            <w:shd w:val="clear" w:color="auto" w:fill="E7E6E6" w:themeFill="background2"/>
            <w:vAlign w:val="center"/>
          </w:tcPr>
          <w:p w14:paraId="6FAEBEFB" w14:textId="3A6895E8" w:rsidR="006E1071" w:rsidRPr="00EA12E6" w:rsidRDefault="006E1071" w:rsidP="006E10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State Criteria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DE18BB6" w14:textId="5626FE20" w:rsidR="006E1071" w:rsidRDefault="006E1071" w:rsidP="006E10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Yes or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No</w:t>
            </w:r>
            <w:proofErr w:type="gramEnd"/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70B98793" w14:textId="37A434E2" w:rsidR="006E1071" w:rsidRDefault="001303C3" w:rsidP="006E10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Brief Description</w:t>
            </w:r>
          </w:p>
        </w:tc>
      </w:tr>
      <w:tr w:rsidR="00483988" w14:paraId="69C0A8F3" w14:textId="77777777" w:rsidTr="00483988">
        <w:trPr>
          <w:trHeight w:val="512"/>
          <w:tblHeader/>
        </w:trPr>
        <w:tc>
          <w:tcPr>
            <w:tcW w:w="851" w:type="dxa"/>
            <w:vAlign w:val="center"/>
          </w:tcPr>
          <w:p w14:paraId="52A0BCCE" w14:textId="59BA4C46" w:rsidR="006E1071" w:rsidRDefault="006E1071" w:rsidP="00467AC3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A1.</w:t>
            </w:r>
          </w:p>
        </w:tc>
        <w:tc>
          <w:tcPr>
            <w:tcW w:w="5269" w:type="dxa"/>
            <w:vAlign w:val="center"/>
          </w:tcPr>
          <w:p w14:paraId="7B7815C1" w14:textId="7E62E769" w:rsidR="006E1071" w:rsidRPr="00F143D0" w:rsidRDefault="006E1071" w:rsidP="006E1071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 xml:space="preserve">Entity has </w:t>
            </w:r>
            <w:r w:rsidR="00A316E1" w:rsidRPr="00F143D0">
              <w:rPr>
                <w:rFonts w:cstheme="minorHAnsi"/>
                <w:sz w:val="20"/>
                <w:szCs w:val="20"/>
              </w:rPr>
              <w:t xml:space="preserve">and can prove </w:t>
            </w:r>
            <w:r w:rsidRPr="00F143D0">
              <w:rPr>
                <w:rFonts w:cstheme="minorHAnsi"/>
                <w:sz w:val="20"/>
                <w:szCs w:val="20"/>
              </w:rPr>
              <w:t>site control</w:t>
            </w:r>
            <w:r w:rsidR="00A83B68" w:rsidRPr="00027E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48E79508" w14:textId="77777777" w:rsidR="006E1071" w:rsidRDefault="006E1071" w:rsidP="006E1071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774D40ED" w14:textId="77777777" w:rsidR="006E1071" w:rsidRPr="00575831" w:rsidRDefault="006E1071" w:rsidP="006E10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92A87" w14:paraId="00960E4A" w14:textId="77777777" w:rsidTr="00483988">
        <w:trPr>
          <w:trHeight w:val="512"/>
          <w:tblHeader/>
        </w:trPr>
        <w:tc>
          <w:tcPr>
            <w:tcW w:w="851" w:type="dxa"/>
            <w:vAlign w:val="center"/>
          </w:tcPr>
          <w:p w14:paraId="518A0604" w14:textId="4E65FCB4" w:rsidR="00E92A87" w:rsidRDefault="00E92A87" w:rsidP="00467AC3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A2.</w:t>
            </w:r>
          </w:p>
        </w:tc>
        <w:tc>
          <w:tcPr>
            <w:tcW w:w="5269" w:type="dxa"/>
            <w:vAlign w:val="center"/>
          </w:tcPr>
          <w:p w14:paraId="37159707" w14:textId="46E66B5E" w:rsidR="00E92A87" w:rsidRPr="00F143D0" w:rsidRDefault="00E92A87" w:rsidP="006E1071">
            <w:pPr>
              <w:rPr>
                <w:rFonts w:cstheme="minorHAnsi"/>
                <w:sz w:val="20"/>
                <w:szCs w:val="20"/>
              </w:rPr>
            </w:pPr>
            <w:r w:rsidRPr="00027ECC">
              <w:rPr>
                <w:rFonts w:cstheme="minorHAnsi"/>
                <w:sz w:val="20"/>
                <w:szCs w:val="20"/>
              </w:rPr>
              <w:t xml:space="preserve">Entity has </w:t>
            </w:r>
            <w:r w:rsidR="00A83B68" w:rsidRPr="00027ECC">
              <w:rPr>
                <w:rFonts w:cstheme="minorHAnsi"/>
                <w:sz w:val="20"/>
                <w:szCs w:val="20"/>
              </w:rPr>
              <w:t xml:space="preserve">a </w:t>
            </w:r>
            <w:r w:rsidRPr="00027ECC">
              <w:rPr>
                <w:rFonts w:cstheme="minorHAnsi"/>
                <w:sz w:val="20"/>
                <w:szCs w:val="20"/>
              </w:rPr>
              <w:t>preliminary title report</w:t>
            </w:r>
            <w:r w:rsidR="00A83B68" w:rsidRPr="00F143D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524FBDA3" w14:textId="77777777" w:rsidR="00E92A87" w:rsidRDefault="00E92A87" w:rsidP="006E1071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582AE4BD" w14:textId="77777777" w:rsidR="00E92A87" w:rsidRPr="00575831" w:rsidRDefault="00E92A87" w:rsidP="006E10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C5850" w14:paraId="2540D976" w14:textId="77777777" w:rsidTr="00483988">
        <w:trPr>
          <w:trHeight w:val="458"/>
          <w:tblHeader/>
        </w:trPr>
        <w:tc>
          <w:tcPr>
            <w:tcW w:w="851" w:type="dxa"/>
            <w:vAlign w:val="center"/>
          </w:tcPr>
          <w:p w14:paraId="4D80602D" w14:textId="3354B56F" w:rsidR="00AC5850" w:rsidRDefault="00A83B68" w:rsidP="00467AC3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A3</w:t>
            </w:r>
            <w:r w:rsidR="00AC585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69" w:type="dxa"/>
            <w:vAlign w:val="center"/>
          </w:tcPr>
          <w:p w14:paraId="50F68BBE" w14:textId="488D8AA6" w:rsidR="00AC5850" w:rsidRPr="00F143D0" w:rsidRDefault="00AC5850" w:rsidP="006E1071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>Entity can demonstrate a sustainable business plan.</w:t>
            </w:r>
          </w:p>
        </w:tc>
        <w:tc>
          <w:tcPr>
            <w:tcW w:w="990" w:type="dxa"/>
            <w:vAlign w:val="center"/>
          </w:tcPr>
          <w:p w14:paraId="1D5BD95C" w14:textId="77777777" w:rsidR="00AC5850" w:rsidRDefault="00AC5850" w:rsidP="006E1071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67AE5006" w14:textId="77777777" w:rsidR="00AC5850" w:rsidRPr="00575831" w:rsidRDefault="00AC5850" w:rsidP="006E10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C5850" w14:paraId="3DDB3AD8" w14:textId="77777777" w:rsidTr="00483988">
        <w:trPr>
          <w:tblHeader/>
        </w:trPr>
        <w:tc>
          <w:tcPr>
            <w:tcW w:w="851" w:type="dxa"/>
            <w:vAlign w:val="center"/>
          </w:tcPr>
          <w:p w14:paraId="43E35131" w14:textId="53C13AC4" w:rsidR="00AC5850" w:rsidRDefault="00A83B68" w:rsidP="00467AC3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A4</w:t>
            </w:r>
            <w:r w:rsidR="00AC585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69" w:type="dxa"/>
            <w:vAlign w:val="center"/>
          </w:tcPr>
          <w:p w14:paraId="02AEB007" w14:textId="56838A86" w:rsidR="00AC5850" w:rsidRPr="00F143D0" w:rsidRDefault="00E409B4" w:rsidP="00E409B4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>Entity can provide a conceptual/schematic site plan with a forecast of the developmental potential of the property.</w:t>
            </w:r>
          </w:p>
        </w:tc>
        <w:tc>
          <w:tcPr>
            <w:tcW w:w="990" w:type="dxa"/>
            <w:vAlign w:val="center"/>
          </w:tcPr>
          <w:p w14:paraId="02A3AD40" w14:textId="77777777" w:rsidR="00AC5850" w:rsidRDefault="00AC5850" w:rsidP="006E1071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5C3A2646" w14:textId="77777777" w:rsidR="00AC5850" w:rsidRPr="00575831" w:rsidRDefault="00AC5850" w:rsidP="006E10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C5850" w14:paraId="77C8DA72" w14:textId="77777777" w:rsidTr="00483988">
        <w:trPr>
          <w:tblHeader/>
        </w:trPr>
        <w:tc>
          <w:tcPr>
            <w:tcW w:w="851" w:type="dxa"/>
            <w:vAlign w:val="center"/>
          </w:tcPr>
          <w:p w14:paraId="1E6D467D" w14:textId="36F84A12" w:rsidR="00AC5850" w:rsidRDefault="00A83B68" w:rsidP="00467AC3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A5</w:t>
            </w:r>
            <w:r w:rsidR="00EA1D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69" w:type="dxa"/>
            <w:vAlign w:val="center"/>
          </w:tcPr>
          <w:p w14:paraId="6135F0F7" w14:textId="6E3E5859" w:rsidR="00AC5850" w:rsidRPr="00F143D0" w:rsidRDefault="002A489A" w:rsidP="006E1071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sz w:val="20"/>
                <w:szCs w:val="20"/>
              </w:rPr>
              <w:t xml:space="preserve">Entity can demonstrate stakeholder support through letters of support from internal boards of directors, </w:t>
            </w:r>
            <w:r w:rsidR="00E814CF">
              <w:rPr>
                <w:sz w:val="20"/>
                <w:szCs w:val="20"/>
              </w:rPr>
              <w:t>t</w:t>
            </w:r>
            <w:r w:rsidR="00E814CF" w:rsidRPr="00F143D0">
              <w:rPr>
                <w:sz w:val="20"/>
                <w:szCs w:val="20"/>
              </w:rPr>
              <w:t xml:space="preserve">ribal </w:t>
            </w:r>
            <w:r w:rsidRPr="00F143D0">
              <w:rPr>
                <w:sz w:val="20"/>
                <w:szCs w:val="20"/>
              </w:rPr>
              <w:t>councils or advisory boards, and professional/community partners.</w:t>
            </w:r>
          </w:p>
        </w:tc>
        <w:tc>
          <w:tcPr>
            <w:tcW w:w="990" w:type="dxa"/>
            <w:vAlign w:val="center"/>
          </w:tcPr>
          <w:p w14:paraId="6D6A1F7A" w14:textId="77777777" w:rsidR="00AC5850" w:rsidRDefault="00AC5850" w:rsidP="006E1071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1B466CCE" w14:textId="77777777" w:rsidR="00AC5850" w:rsidRPr="00575831" w:rsidRDefault="00AC5850" w:rsidP="006E10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C5850" w14:paraId="032275F5" w14:textId="77777777" w:rsidTr="00483988">
        <w:trPr>
          <w:tblHeader/>
        </w:trPr>
        <w:tc>
          <w:tcPr>
            <w:tcW w:w="851" w:type="dxa"/>
            <w:vAlign w:val="center"/>
          </w:tcPr>
          <w:p w14:paraId="6F714FC8" w14:textId="68D036EE" w:rsidR="00AC5850" w:rsidRDefault="006F0CAD" w:rsidP="00467AC3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A6</w:t>
            </w:r>
            <w:r w:rsidR="00EA1D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69" w:type="dxa"/>
            <w:vAlign w:val="center"/>
          </w:tcPr>
          <w:p w14:paraId="690E9BF9" w14:textId="16D8382F" w:rsidR="00AC5850" w:rsidRPr="00F143D0" w:rsidRDefault="00EA1D74" w:rsidP="006E1071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 xml:space="preserve">Entity can demonstrate county and Medi-Cal investments to support ongoing </w:t>
            </w:r>
            <w:r w:rsidR="00F143D0" w:rsidRPr="00F143D0">
              <w:rPr>
                <w:rFonts w:cstheme="minorHAnsi"/>
                <w:sz w:val="20"/>
                <w:szCs w:val="20"/>
              </w:rPr>
              <w:t>sustainability.</w:t>
            </w:r>
          </w:p>
        </w:tc>
        <w:tc>
          <w:tcPr>
            <w:tcW w:w="990" w:type="dxa"/>
            <w:vAlign w:val="center"/>
          </w:tcPr>
          <w:p w14:paraId="70828415" w14:textId="77777777" w:rsidR="00AC5850" w:rsidRDefault="00AC5850" w:rsidP="006E1071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5A1217A8" w14:textId="77777777" w:rsidR="00AC5850" w:rsidRPr="00575831" w:rsidRDefault="00AC5850" w:rsidP="006E10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454DA" w14:paraId="6D8D0A9F" w14:textId="77777777" w:rsidTr="00C454DA">
        <w:trPr>
          <w:trHeight w:val="1232"/>
          <w:tblHeader/>
        </w:trPr>
        <w:tc>
          <w:tcPr>
            <w:tcW w:w="851" w:type="dxa"/>
            <w:vAlign w:val="center"/>
          </w:tcPr>
          <w:p w14:paraId="5115EB69" w14:textId="01A0C4FC" w:rsidR="006F0CAD" w:rsidDel="006F0CAD" w:rsidRDefault="006F0CAD" w:rsidP="006F0CAD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A7.</w:t>
            </w:r>
          </w:p>
        </w:tc>
        <w:tc>
          <w:tcPr>
            <w:tcW w:w="5269" w:type="dxa"/>
            <w:vAlign w:val="center"/>
          </w:tcPr>
          <w:p w14:paraId="7862D400" w14:textId="22660803" w:rsidR="006F0CAD" w:rsidRPr="00FD3828" w:rsidRDefault="00BF4274" w:rsidP="006F0C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Entity</w:t>
            </w:r>
            <w:r w:rsidR="00091BEC">
              <w:rPr>
                <w:rFonts w:cstheme="minorHAnsi"/>
                <w:sz w:val="20"/>
                <w:szCs w:val="20"/>
              </w:rPr>
              <w:t xml:space="preserve"> can confirm </w:t>
            </w:r>
            <w:r w:rsidR="006F0CAD" w:rsidRPr="00FD3828">
              <w:rPr>
                <w:rFonts w:cstheme="minorHAnsi"/>
                <w:sz w:val="20"/>
                <w:szCs w:val="20"/>
              </w:rPr>
              <w:t>proof of the required funding matc</w:t>
            </w:r>
            <w:r>
              <w:rPr>
                <w:rFonts w:cstheme="minorHAnsi"/>
                <w:sz w:val="20"/>
                <w:szCs w:val="20"/>
              </w:rPr>
              <w:t>h.</w:t>
            </w:r>
          </w:p>
          <w:p w14:paraId="026BF033" w14:textId="1141428D" w:rsidR="006F0CAD" w:rsidRPr="00FD3828" w:rsidRDefault="006F0CAD" w:rsidP="008B0FA9">
            <w:pPr>
              <w:pStyle w:val="ListParagraph"/>
              <w:numPr>
                <w:ilvl w:val="1"/>
                <w:numId w:val="36"/>
              </w:numPr>
              <w:ind w:left="389" w:hanging="274"/>
              <w:contextualSpacing w:val="0"/>
              <w:rPr>
                <w:rFonts w:cstheme="minorHAnsi"/>
                <w:sz w:val="20"/>
                <w:szCs w:val="20"/>
              </w:rPr>
            </w:pPr>
            <w:r w:rsidRPr="00FD3828">
              <w:rPr>
                <w:rFonts w:cstheme="minorHAnsi"/>
                <w:sz w:val="20"/>
                <w:szCs w:val="20"/>
              </w:rPr>
              <w:t xml:space="preserve">10% match for </w:t>
            </w:r>
            <w:r w:rsidR="006E4D0E" w:rsidRPr="00FD3828">
              <w:rPr>
                <w:rFonts w:cstheme="minorHAnsi"/>
                <w:sz w:val="20"/>
                <w:szCs w:val="20"/>
              </w:rPr>
              <w:t>local government</w:t>
            </w:r>
            <w:r w:rsidR="00472001">
              <w:rPr>
                <w:rFonts w:cstheme="minorHAnsi"/>
                <w:sz w:val="20"/>
                <w:szCs w:val="20"/>
              </w:rPr>
              <w:t xml:space="preserve"> and </w:t>
            </w:r>
            <w:r w:rsidRPr="00FD3828">
              <w:rPr>
                <w:rFonts w:cstheme="minorHAnsi"/>
                <w:sz w:val="20"/>
                <w:szCs w:val="20"/>
              </w:rPr>
              <w:t>non-profit organizations.</w:t>
            </w:r>
          </w:p>
          <w:p w14:paraId="01EA9319" w14:textId="0FA2DD17" w:rsidR="006F0CAD" w:rsidRPr="00FD3828" w:rsidRDefault="006F0CAD" w:rsidP="008B0FA9">
            <w:pPr>
              <w:pStyle w:val="ListParagraph"/>
              <w:numPr>
                <w:ilvl w:val="1"/>
                <w:numId w:val="36"/>
              </w:numPr>
              <w:ind w:left="389" w:hanging="274"/>
              <w:contextualSpacing w:val="0"/>
              <w:rPr>
                <w:rFonts w:cstheme="minorHAnsi"/>
                <w:sz w:val="20"/>
                <w:szCs w:val="20"/>
              </w:rPr>
            </w:pPr>
            <w:r w:rsidRPr="00FD3828">
              <w:rPr>
                <w:rFonts w:cstheme="minorHAnsi"/>
                <w:sz w:val="20"/>
                <w:szCs w:val="20"/>
              </w:rPr>
              <w:t>25% match for for-profit organizations.</w:t>
            </w:r>
          </w:p>
          <w:p w14:paraId="50F4FD26" w14:textId="760861DE" w:rsidR="006F0CAD" w:rsidRPr="00FD3828" w:rsidRDefault="00BC68C2" w:rsidP="008B0FA9">
            <w:pPr>
              <w:pStyle w:val="ListParagraph"/>
              <w:numPr>
                <w:ilvl w:val="1"/>
                <w:numId w:val="36"/>
              </w:numPr>
              <w:ind w:left="389" w:hanging="274"/>
              <w:contextualSpacing w:val="0"/>
              <w:rPr>
                <w:rFonts w:cstheme="minorHAnsi"/>
                <w:sz w:val="20"/>
                <w:szCs w:val="20"/>
              </w:rPr>
            </w:pPr>
            <w:r w:rsidRPr="00FD3828">
              <w:rPr>
                <w:rFonts w:cstheme="minorHAnsi"/>
                <w:sz w:val="20"/>
                <w:szCs w:val="20"/>
              </w:rPr>
              <w:t>5% match for Tribal entities.</w:t>
            </w:r>
          </w:p>
        </w:tc>
        <w:tc>
          <w:tcPr>
            <w:tcW w:w="990" w:type="dxa"/>
            <w:vAlign w:val="center"/>
          </w:tcPr>
          <w:p w14:paraId="61A08B1F" w14:textId="77777777" w:rsidR="006F0CAD" w:rsidRDefault="006F0CAD" w:rsidP="006F0CAD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670608D0" w14:textId="77777777" w:rsidR="006F0CAD" w:rsidRPr="00575831" w:rsidRDefault="006F0CAD" w:rsidP="006F0C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F0CAD" w14:paraId="59AF0207" w14:textId="77777777" w:rsidTr="00483988">
        <w:trPr>
          <w:tblHeader/>
        </w:trPr>
        <w:tc>
          <w:tcPr>
            <w:tcW w:w="851" w:type="dxa"/>
            <w:vAlign w:val="center"/>
          </w:tcPr>
          <w:p w14:paraId="05D1F37B" w14:textId="35C7D4C9" w:rsidR="006F0CAD" w:rsidRDefault="006F0CAD" w:rsidP="006F0CAD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A8.</w:t>
            </w:r>
          </w:p>
        </w:tc>
        <w:tc>
          <w:tcPr>
            <w:tcW w:w="5269" w:type="dxa"/>
            <w:vAlign w:val="center"/>
          </w:tcPr>
          <w:p w14:paraId="627657A0" w14:textId="04FFEA83" w:rsidR="006F0CAD" w:rsidRPr="00FD3828" w:rsidRDefault="00CF62AC" w:rsidP="00207B4D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 xml:space="preserve">Entity can confirm </w:t>
            </w:r>
            <w:r w:rsidR="00207B4D" w:rsidRPr="00F143D0">
              <w:rPr>
                <w:rFonts w:cstheme="minorHAnsi"/>
                <w:sz w:val="20"/>
                <w:szCs w:val="20"/>
              </w:rPr>
              <w:t>signing</w:t>
            </w:r>
            <w:r w:rsidRPr="00F143D0">
              <w:rPr>
                <w:rFonts w:cstheme="minorHAnsi"/>
                <w:sz w:val="20"/>
                <w:szCs w:val="20"/>
              </w:rPr>
              <w:t xml:space="preserve"> authority through a Board Authorizing Resolution. Local government entities</w:t>
            </w:r>
            <w:r w:rsidR="00207B4D" w:rsidRPr="00F143D0">
              <w:rPr>
                <w:rFonts w:cstheme="minorHAnsi"/>
                <w:sz w:val="20"/>
                <w:szCs w:val="20"/>
              </w:rPr>
              <w:t xml:space="preserve"> </w:t>
            </w:r>
            <w:r w:rsidRPr="00F143D0">
              <w:rPr>
                <w:rFonts w:cstheme="minorHAnsi"/>
                <w:sz w:val="20"/>
                <w:szCs w:val="20"/>
              </w:rPr>
              <w:t>can use their specific authorizing resolution document.</w:t>
            </w:r>
          </w:p>
        </w:tc>
        <w:tc>
          <w:tcPr>
            <w:tcW w:w="990" w:type="dxa"/>
            <w:vAlign w:val="center"/>
          </w:tcPr>
          <w:p w14:paraId="710C79D3" w14:textId="77777777" w:rsidR="006F0CAD" w:rsidRDefault="006F0CAD" w:rsidP="006F0CAD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06AA98A7" w14:textId="77777777" w:rsidR="006F0CAD" w:rsidRPr="00575831" w:rsidRDefault="006F0CAD" w:rsidP="006F0C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1834" w14:paraId="59FBDD2D" w14:textId="77777777" w:rsidTr="00483988">
        <w:trPr>
          <w:tblHeader/>
        </w:trPr>
        <w:tc>
          <w:tcPr>
            <w:tcW w:w="851" w:type="dxa"/>
            <w:vAlign w:val="center"/>
          </w:tcPr>
          <w:p w14:paraId="5F56354E" w14:textId="20BC75DB" w:rsidR="00681834" w:rsidRDefault="00E3502B" w:rsidP="006F0CAD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A9.</w:t>
            </w:r>
          </w:p>
        </w:tc>
        <w:tc>
          <w:tcPr>
            <w:tcW w:w="5269" w:type="dxa"/>
            <w:vAlign w:val="center"/>
          </w:tcPr>
          <w:p w14:paraId="0947E375" w14:textId="22B4BC5D" w:rsidR="00681834" w:rsidRPr="00F143D0" w:rsidRDefault="00681834" w:rsidP="00E3502B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 xml:space="preserve">Entity can </w:t>
            </w:r>
            <w:r w:rsidR="006E61A6" w:rsidRPr="00F143D0">
              <w:rPr>
                <w:rFonts w:cstheme="minorHAnsi"/>
                <w:sz w:val="20"/>
                <w:szCs w:val="20"/>
              </w:rPr>
              <w:t xml:space="preserve">commit to the provision of </w:t>
            </w:r>
            <w:r w:rsidRPr="00F143D0">
              <w:rPr>
                <w:rFonts w:cstheme="minorHAnsi"/>
                <w:sz w:val="20"/>
                <w:szCs w:val="20"/>
              </w:rPr>
              <w:t xml:space="preserve">behavioral health services and </w:t>
            </w:r>
            <w:r w:rsidR="006E61A6" w:rsidRPr="00F143D0">
              <w:rPr>
                <w:rFonts w:cstheme="minorHAnsi"/>
                <w:sz w:val="20"/>
                <w:szCs w:val="20"/>
              </w:rPr>
              <w:t xml:space="preserve">a </w:t>
            </w:r>
            <w:r w:rsidRPr="00F143D0">
              <w:rPr>
                <w:rFonts w:cstheme="minorHAnsi"/>
                <w:sz w:val="20"/>
                <w:szCs w:val="20"/>
              </w:rPr>
              <w:t>30-year deed restriction</w:t>
            </w:r>
            <w:r w:rsidR="00A97CDA" w:rsidRPr="00F143D0">
              <w:rPr>
                <w:rFonts w:cstheme="minorHAnsi"/>
                <w:sz w:val="20"/>
                <w:szCs w:val="20"/>
              </w:rPr>
              <w:t xml:space="preserve"> within the facility</w:t>
            </w:r>
            <w:r w:rsidR="00E3502B" w:rsidRPr="00F143D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25EDA51F" w14:textId="77777777" w:rsidR="00681834" w:rsidRDefault="00681834" w:rsidP="006F0CAD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28E450C8" w14:textId="77777777" w:rsidR="00681834" w:rsidRPr="00575831" w:rsidRDefault="00681834" w:rsidP="006F0C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54586" w14:paraId="2BC6609B" w14:textId="77777777" w:rsidTr="00483988">
        <w:trPr>
          <w:tblHeader/>
        </w:trPr>
        <w:tc>
          <w:tcPr>
            <w:tcW w:w="851" w:type="dxa"/>
            <w:vAlign w:val="center"/>
          </w:tcPr>
          <w:p w14:paraId="77CA0638" w14:textId="7346BA40" w:rsidR="00454586" w:rsidRDefault="00454586" w:rsidP="00454586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A10.</w:t>
            </w:r>
          </w:p>
        </w:tc>
        <w:tc>
          <w:tcPr>
            <w:tcW w:w="5269" w:type="dxa"/>
            <w:vAlign w:val="center"/>
          </w:tcPr>
          <w:p w14:paraId="1C5D91F3" w14:textId="66024C1F" w:rsidR="00454586" w:rsidRPr="00F143D0" w:rsidRDefault="00454586" w:rsidP="00454586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>Entity can describe local needs based on the statewide needs assessment report and any local needs assessment.</w:t>
            </w:r>
          </w:p>
        </w:tc>
        <w:tc>
          <w:tcPr>
            <w:tcW w:w="990" w:type="dxa"/>
            <w:vAlign w:val="center"/>
          </w:tcPr>
          <w:p w14:paraId="4CB4D7A4" w14:textId="77777777" w:rsidR="00454586" w:rsidRDefault="00454586" w:rsidP="00454586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50C1898A" w14:textId="77777777" w:rsidR="00454586" w:rsidRPr="00575831" w:rsidRDefault="00454586" w:rsidP="0045458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143D0" w14:paraId="32216A33" w14:textId="77777777" w:rsidTr="008B0FA9">
        <w:trPr>
          <w:trHeight w:val="1223"/>
          <w:tblHeader/>
        </w:trPr>
        <w:tc>
          <w:tcPr>
            <w:tcW w:w="851" w:type="dxa"/>
            <w:vAlign w:val="center"/>
          </w:tcPr>
          <w:p w14:paraId="5C13D706" w14:textId="341FA2D1" w:rsidR="00454586" w:rsidRDefault="00454586" w:rsidP="00454586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A11.</w:t>
            </w:r>
          </w:p>
        </w:tc>
        <w:tc>
          <w:tcPr>
            <w:tcW w:w="5269" w:type="dxa"/>
            <w:vAlign w:val="center"/>
          </w:tcPr>
          <w:p w14:paraId="7975169A" w14:textId="50CCC0D7" w:rsidR="00454586" w:rsidRPr="00F143D0" w:rsidRDefault="00454586" w:rsidP="0045458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 xml:space="preserve">Extensive planning has occurred, and the project is in one of the phases below: </w:t>
            </w:r>
          </w:p>
          <w:p w14:paraId="34751E13" w14:textId="49F4219F" w:rsidR="00454586" w:rsidRPr="00027ECC" w:rsidRDefault="00454586" w:rsidP="00FD3828">
            <w:pPr>
              <w:pStyle w:val="ListParagraph"/>
              <w:numPr>
                <w:ilvl w:val="0"/>
                <w:numId w:val="34"/>
              </w:numPr>
              <w:ind w:left="391" w:hanging="274"/>
              <w:contextualSpacing w:val="0"/>
            </w:pPr>
            <w:r w:rsidRPr="00F143D0">
              <w:rPr>
                <w:rFonts w:cstheme="minorHAnsi"/>
                <w:i/>
                <w:iCs/>
                <w:sz w:val="20"/>
                <w:szCs w:val="20"/>
              </w:rPr>
              <w:t>Phase 1: Planning and Pre-Development</w:t>
            </w:r>
          </w:p>
          <w:p w14:paraId="0DC0531A" w14:textId="7E73AF6A" w:rsidR="00454586" w:rsidRPr="00027ECC" w:rsidRDefault="00454586" w:rsidP="00FD3828">
            <w:pPr>
              <w:pStyle w:val="ListParagraph"/>
              <w:numPr>
                <w:ilvl w:val="0"/>
                <w:numId w:val="34"/>
              </w:numPr>
              <w:ind w:left="391" w:hanging="274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F143D0">
              <w:rPr>
                <w:rFonts w:cstheme="minorHAnsi"/>
                <w:i/>
                <w:iCs/>
                <w:sz w:val="20"/>
                <w:szCs w:val="20"/>
              </w:rPr>
              <w:t>Phase 2: Design Development</w:t>
            </w:r>
          </w:p>
          <w:p w14:paraId="002CE2AB" w14:textId="52D2ED31" w:rsidR="00454586" w:rsidRPr="00F143D0" w:rsidRDefault="00454586" w:rsidP="00FD3828">
            <w:pPr>
              <w:pStyle w:val="ListParagraph"/>
              <w:numPr>
                <w:ilvl w:val="0"/>
                <w:numId w:val="35"/>
              </w:numPr>
              <w:ind w:left="391" w:hanging="270"/>
            </w:pPr>
            <w:r w:rsidRPr="00F143D0">
              <w:rPr>
                <w:rFonts w:cstheme="minorHAnsi"/>
                <w:i/>
                <w:iCs/>
                <w:sz w:val="20"/>
                <w:szCs w:val="20"/>
              </w:rPr>
              <w:t>Phase 3: Shovel</w:t>
            </w:r>
            <w:r w:rsidRPr="00027ECC">
              <w:rPr>
                <w:rFonts w:cstheme="minorHAnsi"/>
                <w:i/>
                <w:iCs/>
                <w:sz w:val="20"/>
                <w:szCs w:val="20"/>
              </w:rPr>
              <w:t xml:space="preserve"> Ready</w:t>
            </w:r>
            <w:r w:rsidRPr="00027E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5006A4D" w14:textId="77777777" w:rsidR="00454586" w:rsidRDefault="00454586" w:rsidP="00454586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0BFADDF3" w14:textId="77777777" w:rsidR="00454586" w:rsidRPr="00575831" w:rsidRDefault="00454586" w:rsidP="0045458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7ECC" w14:paraId="136D1F6C" w14:textId="77777777" w:rsidTr="008B0FA9">
        <w:trPr>
          <w:trHeight w:val="737"/>
          <w:tblHeader/>
        </w:trPr>
        <w:tc>
          <w:tcPr>
            <w:tcW w:w="851" w:type="dxa"/>
            <w:vAlign w:val="center"/>
          </w:tcPr>
          <w:p w14:paraId="0E94FA9D" w14:textId="2A74F94B" w:rsidR="00454586" w:rsidRPr="00EA12E6" w:rsidRDefault="00454586" w:rsidP="00454586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A12.</w:t>
            </w:r>
          </w:p>
        </w:tc>
        <w:tc>
          <w:tcPr>
            <w:tcW w:w="5269" w:type="dxa"/>
            <w:vAlign w:val="center"/>
          </w:tcPr>
          <w:p w14:paraId="01AEB005" w14:textId="4A4E4C66" w:rsidR="00454586" w:rsidRPr="00F143D0" w:rsidRDefault="00454586" w:rsidP="00454586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 xml:space="preserve">Project will </w:t>
            </w:r>
            <w:r w:rsidR="000C1153" w:rsidRPr="00027ECC">
              <w:rPr>
                <w:rFonts w:cstheme="minorHAnsi"/>
                <w:sz w:val="20"/>
                <w:szCs w:val="20"/>
                <w:u w:val="single"/>
              </w:rPr>
              <w:t>add</w:t>
            </w:r>
            <w:r w:rsidR="000C1153" w:rsidRPr="00F143D0">
              <w:rPr>
                <w:rFonts w:cstheme="minorHAnsi"/>
                <w:sz w:val="20"/>
                <w:szCs w:val="20"/>
                <w:u w:val="single"/>
              </w:rPr>
              <w:t xml:space="preserve"> net new</w:t>
            </w:r>
            <w:r w:rsidR="000C1153" w:rsidRPr="00F143D0">
              <w:rPr>
                <w:rFonts w:cstheme="minorHAnsi"/>
                <w:sz w:val="20"/>
                <w:szCs w:val="20"/>
              </w:rPr>
              <w:t xml:space="preserve"> capacity</w:t>
            </w:r>
            <w:r w:rsidRPr="00F143D0">
              <w:rPr>
                <w:rFonts w:cstheme="minorHAnsi"/>
                <w:sz w:val="20"/>
                <w:szCs w:val="20"/>
              </w:rPr>
              <w:t xml:space="preserve"> within an </w:t>
            </w:r>
            <w:r w:rsidRPr="00F143D0">
              <w:rPr>
                <w:rFonts w:cstheme="minorHAnsi"/>
                <w:i/>
                <w:iCs/>
                <w:sz w:val="20"/>
                <w:szCs w:val="20"/>
              </w:rPr>
              <w:t xml:space="preserve">Eligible Facility Type </w:t>
            </w:r>
            <w:r w:rsidRPr="00F143D0">
              <w:rPr>
                <w:rFonts w:cstheme="minorHAnsi"/>
                <w:sz w:val="20"/>
                <w:szCs w:val="20"/>
              </w:rPr>
              <w:t xml:space="preserve">outlined in </w:t>
            </w:r>
            <w:hyperlink r:id="rId15" w:history="1">
              <w:r w:rsidRPr="00027ECC">
                <w:rPr>
                  <w:rStyle w:val="Hyperlink"/>
                  <w:rFonts w:cstheme="minorHAnsi"/>
                  <w:sz w:val="20"/>
                  <w:szCs w:val="20"/>
                </w:rPr>
                <w:t>section 2.4</w:t>
              </w:r>
            </w:hyperlink>
            <w:r w:rsidRPr="00F143D0">
              <w:rPr>
                <w:rFonts w:cstheme="minorHAnsi"/>
                <w:sz w:val="20"/>
                <w:szCs w:val="20"/>
              </w:rPr>
              <w:t xml:space="preserve"> of the RFA.</w:t>
            </w:r>
          </w:p>
          <w:p w14:paraId="5DE72E80" w14:textId="1EEC9BAC" w:rsidR="00454586" w:rsidRPr="00F143D0" w:rsidRDefault="00454586" w:rsidP="00454586">
            <w:pPr>
              <w:rPr>
                <w:rFonts w:cstheme="minorHAnsi"/>
                <w:sz w:val="20"/>
                <w:szCs w:val="20"/>
              </w:rPr>
            </w:pPr>
            <w:r w:rsidRPr="00027ECC">
              <w:rPr>
                <w:rFonts w:cstheme="minorHAnsi"/>
                <w:sz w:val="20"/>
                <w:szCs w:val="20"/>
              </w:rPr>
              <w:t>Note: State will prioritize residential services</w:t>
            </w:r>
            <w:r w:rsidR="00FD24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08EFBEDE" w14:textId="77777777" w:rsidR="00454586" w:rsidRDefault="00454586" w:rsidP="00454586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707A005F" w14:textId="77777777" w:rsidR="00454586" w:rsidRPr="00575831" w:rsidRDefault="00454586" w:rsidP="0045458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143D0" w14:paraId="5FB46090" w14:textId="77777777" w:rsidTr="00F143D0">
        <w:trPr>
          <w:trHeight w:val="422"/>
          <w:tblHeader/>
        </w:trPr>
        <w:tc>
          <w:tcPr>
            <w:tcW w:w="851" w:type="dxa"/>
            <w:vAlign w:val="center"/>
          </w:tcPr>
          <w:p w14:paraId="650E7127" w14:textId="6938C355" w:rsidR="009C557C" w:rsidRPr="00EA12E6" w:rsidRDefault="009C557C" w:rsidP="009C557C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A13.</w:t>
            </w:r>
          </w:p>
        </w:tc>
        <w:tc>
          <w:tcPr>
            <w:tcW w:w="5269" w:type="dxa"/>
            <w:vAlign w:val="center"/>
          </w:tcPr>
          <w:p w14:paraId="39455E01" w14:textId="65DE937C" w:rsidR="009C557C" w:rsidRPr="00F143D0" w:rsidRDefault="00BD7AA4" w:rsidP="009C55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Entity can</w:t>
            </w:r>
            <w:r w:rsidRPr="00BD7AA4">
              <w:rPr>
                <w:rFonts w:cstheme="minorHAnsi"/>
                <w:sz w:val="20"/>
                <w:szCs w:val="20"/>
              </w:rPr>
              <w:t xml:space="preserve"> provide a description of their contingency plan for funding any potential cost overages beyond the Bond BHCIP grant award.</w:t>
            </w:r>
            <w:r w:rsidR="00F92704" w:rsidRPr="00FD3828">
              <w:rPr>
                <w:rFonts w:cstheme="minorHAnsi"/>
                <w:sz w:val="20"/>
                <w:szCs w:val="20"/>
              </w:rPr>
              <w:t xml:space="preserve"> Cost overruns are responsibility of entity.</w:t>
            </w:r>
          </w:p>
        </w:tc>
        <w:tc>
          <w:tcPr>
            <w:tcW w:w="990" w:type="dxa"/>
            <w:vAlign w:val="center"/>
          </w:tcPr>
          <w:p w14:paraId="353429BA" w14:textId="77777777" w:rsidR="009C557C" w:rsidRDefault="009C557C" w:rsidP="009C557C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2D31847C" w14:textId="77777777" w:rsidR="009C557C" w:rsidRPr="00575831" w:rsidRDefault="009C557C" w:rsidP="009C557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D3828" w14:paraId="1EC84A96" w14:textId="77777777" w:rsidTr="00FD3828">
        <w:trPr>
          <w:trHeight w:val="530"/>
          <w:tblHeader/>
        </w:trPr>
        <w:tc>
          <w:tcPr>
            <w:tcW w:w="851" w:type="dxa"/>
            <w:vAlign w:val="center"/>
          </w:tcPr>
          <w:p w14:paraId="4BF6F687" w14:textId="0DF64361" w:rsidR="009C557C" w:rsidRPr="00EA12E6" w:rsidRDefault="009C557C" w:rsidP="009C557C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</w:t>
            </w:r>
            <w:r w:rsidR="00F92704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69" w:type="dxa"/>
            <w:vAlign w:val="center"/>
          </w:tcPr>
          <w:p w14:paraId="25E95426" w14:textId="3B839E34" w:rsidR="009C557C" w:rsidRPr="00F143D0" w:rsidRDefault="009C557C" w:rsidP="009C557C">
            <w:pPr>
              <w:rPr>
                <w:rFonts w:cstheme="minorHAnsi"/>
                <w:sz w:val="20"/>
                <w:szCs w:val="20"/>
              </w:rPr>
            </w:pPr>
            <w:r w:rsidRPr="00F143D0">
              <w:rPr>
                <w:rFonts w:cstheme="minorHAnsi"/>
                <w:sz w:val="20"/>
                <w:szCs w:val="20"/>
              </w:rPr>
              <w:t>Entity can commit to executing Bond BHCIP contract within 90 days of receipt of conditional award notice</w:t>
            </w:r>
            <w:r w:rsidRPr="00FD3828" w:rsidDel="006F0CA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34DF57F" w14:textId="77777777" w:rsidR="009C557C" w:rsidRDefault="009C557C" w:rsidP="009C557C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60CFCBBF" w14:textId="77777777" w:rsidR="009C557C" w:rsidRPr="00575831" w:rsidRDefault="009C557C" w:rsidP="009C557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D3828" w14:paraId="4FE9CAAD" w14:textId="77777777" w:rsidTr="00EA622A">
        <w:trPr>
          <w:trHeight w:val="485"/>
          <w:tblHeader/>
        </w:trPr>
        <w:tc>
          <w:tcPr>
            <w:tcW w:w="851" w:type="dxa"/>
            <w:vAlign w:val="center"/>
          </w:tcPr>
          <w:p w14:paraId="0136C843" w14:textId="063B96EF" w:rsidR="009C557C" w:rsidRDefault="009C557C" w:rsidP="009C557C">
            <w:pPr>
              <w:ind w:right="-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A15.</w:t>
            </w:r>
          </w:p>
        </w:tc>
        <w:tc>
          <w:tcPr>
            <w:tcW w:w="5269" w:type="dxa"/>
            <w:vAlign w:val="center"/>
          </w:tcPr>
          <w:p w14:paraId="2DAD70D5" w14:textId="7C0AD350" w:rsidR="009C557C" w:rsidRPr="00F143D0" w:rsidRDefault="00BE3BE6" w:rsidP="009C55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Entity can demonstrate how the </w:t>
            </w:r>
            <w:r w:rsidR="008737D0">
              <w:rPr>
                <w:rFonts w:cstheme="minorHAnsi"/>
                <w:sz w:val="20"/>
                <w:szCs w:val="20"/>
              </w:rPr>
              <w:t>p</w:t>
            </w:r>
            <w:r w:rsidR="009C557C" w:rsidRPr="00F143D0">
              <w:rPr>
                <w:rFonts w:cstheme="minorHAnsi"/>
                <w:sz w:val="20"/>
                <w:szCs w:val="20"/>
              </w:rPr>
              <w:t xml:space="preserve">roject </w:t>
            </w:r>
            <w:r w:rsidR="008737D0">
              <w:rPr>
                <w:rFonts w:cstheme="minorHAnsi"/>
                <w:sz w:val="20"/>
                <w:szCs w:val="20"/>
              </w:rPr>
              <w:t xml:space="preserve">will </w:t>
            </w:r>
            <w:r w:rsidR="009C557C" w:rsidRPr="00F143D0">
              <w:rPr>
                <w:rFonts w:cstheme="minorHAnsi"/>
                <w:sz w:val="20"/>
                <w:szCs w:val="20"/>
              </w:rPr>
              <w:t>advance equity.</w:t>
            </w:r>
          </w:p>
        </w:tc>
        <w:tc>
          <w:tcPr>
            <w:tcW w:w="990" w:type="dxa"/>
            <w:vAlign w:val="center"/>
          </w:tcPr>
          <w:p w14:paraId="71CE6196" w14:textId="77777777" w:rsidR="009C557C" w:rsidRDefault="009C557C" w:rsidP="009C557C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1582A467" w14:textId="77777777" w:rsidR="009C557C" w:rsidRPr="00575831" w:rsidRDefault="009C557C" w:rsidP="009C557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C557C" w14:paraId="0A5480F5" w14:textId="77777777" w:rsidTr="00FD3828">
        <w:trPr>
          <w:trHeight w:val="647"/>
          <w:tblHeader/>
        </w:trPr>
        <w:tc>
          <w:tcPr>
            <w:tcW w:w="10080" w:type="dxa"/>
            <w:gridSpan w:val="4"/>
            <w:vAlign w:val="center"/>
          </w:tcPr>
          <w:p w14:paraId="413DD524" w14:textId="3A3BD0EC" w:rsidR="00F35E9E" w:rsidRDefault="009C557C" w:rsidP="009C557C">
            <w:pPr>
              <w:jc w:val="both"/>
              <w:rPr>
                <w:rFonts w:cstheme="minorHAnsi"/>
                <w:b/>
                <w:bCs/>
                <w:color w:val="0000FF"/>
              </w:rPr>
            </w:pPr>
            <w:r w:rsidRPr="00FD3828">
              <w:rPr>
                <w:rFonts w:cstheme="minorHAnsi"/>
                <w:b/>
                <w:bCs/>
                <w:color w:val="0000FF"/>
              </w:rPr>
              <w:t xml:space="preserve">Note: Projects must align </w:t>
            </w:r>
            <w:r w:rsidRPr="00FD3828">
              <w:rPr>
                <w:rFonts w:cstheme="minorHAnsi"/>
                <w:b/>
                <w:bCs/>
                <w:color w:val="0000FF"/>
                <w:u w:val="single"/>
              </w:rPr>
              <w:t>with all State Criteria</w:t>
            </w:r>
            <w:r w:rsidRPr="00FD3828">
              <w:rPr>
                <w:rFonts w:cstheme="minorHAnsi"/>
                <w:b/>
                <w:bCs/>
                <w:color w:val="0000FF"/>
              </w:rPr>
              <w:t xml:space="preserve"> to be considered for a </w:t>
            </w:r>
            <w:r w:rsidR="00F35E9E">
              <w:rPr>
                <w:rFonts w:cstheme="minorHAnsi"/>
                <w:b/>
                <w:bCs/>
                <w:color w:val="0000FF"/>
              </w:rPr>
              <w:t>L</w:t>
            </w:r>
            <w:r w:rsidRPr="00EA622A">
              <w:rPr>
                <w:rFonts w:cstheme="minorHAnsi"/>
                <w:b/>
                <w:bCs/>
                <w:color w:val="0000FF"/>
              </w:rPr>
              <w:t>etter</w:t>
            </w:r>
            <w:r w:rsidRPr="00EA622A">
              <w:rPr>
                <w:rFonts w:cstheme="minorHAnsi"/>
                <w:b/>
                <w:color w:val="0000FF"/>
              </w:rPr>
              <w:t xml:space="preserve"> of </w:t>
            </w:r>
            <w:r w:rsidR="00F35E9E">
              <w:rPr>
                <w:rFonts w:cstheme="minorHAnsi"/>
                <w:b/>
                <w:bCs/>
                <w:color w:val="0000FF"/>
              </w:rPr>
              <w:t>S</w:t>
            </w:r>
            <w:r w:rsidRPr="00FD3828">
              <w:rPr>
                <w:rFonts w:cstheme="minorHAnsi"/>
                <w:b/>
                <w:bCs/>
                <w:color w:val="0000FF"/>
              </w:rPr>
              <w:t xml:space="preserve">upport. </w:t>
            </w:r>
          </w:p>
          <w:p w14:paraId="594A16AB" w14:textId="32912405" w:rsidR="009C557C" w:rsidRPr="00C6250A" w:rsidRDefault="009C557C" w:rsidP="009C557C">
            <w:pPr>
              <w:jc w:val="both"/>
              <w:rPr>
                <w:rFonts w:cstheme="minorHAnsi"/>
              </w:rPr>
            </w:pPr>
            <w:r w:rsidRPr="00FD3828">
              <w:rPr>
                <w:rFonts w:cstheme="minorHAnsi"/>
                <w:b/>
                <w:bCs/>
                <w:color w:val="0000FF"/>
              </w:rPr>
              <w:t xml:space="preserve">Receipt of a </w:t>
            </w:r>
            <w:r w:rsidR="00F35E9E">
              <w:rPr>
                <w:rFonts w:cstheme="minorHAnsi"/>
                <w:b/>
                <w:bCs/>
                <w:color w:val="0000FF"/>
              </w:rPr>
              <w:t>L</w:t>
            </w:r>
            <w:r w:rsidRPr="00FD3828">
              <w:rPr>
                <w:rFonts w:cstheme="minorHAnsi"/>
                <w:b/>
                <w:bCs/>
                <w:color w:val="0000FF"/>
              </w:rPr>
              <w:t xml:space="preserve">etter of </w:t>
            </w:r>
            <w:r w:rsidR="00F35E9E">
              <w:rPr>
                <w:rFonts w:cstheme="minorHAnsi"/>
                <w:b/>
                <w:bCs/>
                <w:color w:val="0000FF"/>
              </w:rPr>
              <w:t>S</w:t>
            </w:r>
            <w:r w:rsidRPr="00FD3828">
              <w:rPr>
                <w:rFonts w:cstheme="minorHAnsi"/>
                <w:b/>
                <w:bCs/>
                <w:color w:val="0000FF"/>
              </w:rPr>
              <w:t>upport does not guarantee that the State will find that all criteria have been met.</w:t>
            </w:r>
          </w:p>
        </w:tc>
      </w:tr>
    </w:tbl>
    <w:p w14:paraId="42CF9600" w14:textId="6566524F" w:rsidR="001427DE" w:rsidRPr="008729B7" w:rsidRDefault="00D17774" w:rsidP="008729B7">
      <w:pPr>
        <w:pStyle w:val="ListParagraph"/>
        <w:numPr>
          <w:ilvl w:val="0"/>
          <w:numId w:val="25"/>
        </w:numPr>
        <w:rPr>
          <w:b/>
          <w:color w:val="0000FF"/>
          <w:sz w:val="24"/>
          <w:szCs w:val="24"/>
        </w:rPr>
      </w:pPr>
      <w:r w:rsidRPr="008729B7">
        <w:rPr>
          <w:rFonts w:cstheme="minorHAnsi"/>
          <w:b/>
          <w:sz w:val="24"/>
          <w:szCs w:val="24"/>
        </w:rPr>
        <w:br w:type="page"/>
      </w:r>
      <w:r w:rsidR="00854CD1" w:rsidRPr="008729B7">
        <w:rPr>
          <w:b/>
          <w:color w:val="0000FF"/>
          <w:sz w:val="24"/>
          <w:szCs w:val="24"/>
        </w:rPr>
        <w:lastRenderedPageBreak/>
        <w:t>State Priorities</w:t>
      </w:r>
    </w:p>
    <w:p w14:paraId="325DE52F" w14:textId="5898F387" w:rsidR="00854CD1" w:rsidRDefault="008B36DE" w:rsidP="00515DC9">
      <w:pPr>
        <w:spacing w:after="0" w:line="240" w:lineRule="auto"/>
        <w:jc w:val="both"/>
      </w:pPr>
      <w:r>
        <w:t>To receive a letter of support, proposed project</w:t>
      </w:r>
      <w:r w:rsidR="006E1F20">
        <w:t>s</w:t>
      </w:r>
      <w:r>
        <w:t xml:space="preserve"> must </w:t>
      </w:r>
      <w:r w:rsidR="00A46A0E" w:rsidRPr="00132A7B">
        <w:rPr>
          <w:b/>
          <w:bCs/>
          <w:u w:val="single"/>
        </w:rPr>
        <w:t xml:space="preserve">align </w:t>
      </w:r>
      <w:r w:rsidRPr="00132A7B">
        <w:rPr>
          <w:b/>
          <w:bCs/>
          <w:u w:val="single"/>
        </w:rPr>
        <w:t>with one or more</w:t>
      </w:r>
      <w:r>
        <w:t xml:space="preserve"> of the State </w:t>
      </w:r>
      <w:r w:rsidR="006E1F20">
        <w:t xml:space="preserve">priorities. </w:t>
      </w:r>
    </w:p>
    <w:p w14:paraId="787A6F8A" w14:textId="77777777" w:rsidR="00677321" w:rsidRDefault="00677321" w:rsidP="00C57D4B">
      <w:pPr>
        <w:pStyle w:val="ListParagraph"/>
        <w:spacing w:after="0" w:line="240" w:lineRule="auto"/>
        <w:ind w:left="360"/>
        <w:jc w:val="both"/>
      </w:pPr>
    </w:p>
    <w:p w14:paraId="41FC2079" w14:textId="6460DF00" w:rsidR="00677321" w:rsidRDefault="007E5F49" w:rsidP="00735E38">
      <w:pPr>
        <w:pStyle w:val="ListParagraph"/>
        <w:spacing w:after="0" w:line="240" w:lineRule="auto"/>
        <w:ind w:left="0"/>
        <w:jc w:val="both"/>
      </w:pPr>
      <w:r w:rsidRPr="00132A7B">
        <w:rPr>
          <w:b/>
          <w:bCs/>
        </w:rPr>
        <w:t xml:space="preserve">Directions: </w:t>
      </w:r>
      <w:r w:rsidR="00677321" w:rsidRPr="007E5F49">
        <w:t xml:space="preserve">Please </w:t>
      </w:r>
      <w:r>
        <w:t xml:space="preserve">enter </w:t>
      </w:r>
      <w:r w:rsidRPr="00132A7B">
        <w:rPr>
          <w:b/>
          <w:bCs/>
        </w:rPr>
        <w:t>“Yes” or “No”</w:t>
      </w:r>
      <w:r>
        <w:t xml:space="preserve"> </w:t>
      </w:r>
      <w:r w:rsidR="002E7DC1">
        <w:t xml:space="preserve">for each item below. For each </w:t>
      </w:r>
      <w:r w:rsidR="00312697">
        <w:t>“</w:t>
      </w:r>
      <w:r w:rsidR="00312697" w:rsidRPr="00735E38">
        <w:rPr>
          <w:b/>
          <w:bCs/>
        </w:rPr>
        <w:t>Yes</w:t>
      </w:r>
      <w:r w:rsidR="00312697">
        <w:rPr>
          <w:b/>
          <w:bCs/>
        </w:rPr>
        <w:t>”</w:t>
      </w:r>
      <w:r w:rsidR="00312697">
        <w:t xml:space="preserve"> </w:t>
      </w:r>
      <w:r w:rsidR="002E7DC1">
        <w:t>item</w:t>
      </w:r>
      <w:r w:rsidR="00312697">
        <w:t>,</w:t>
      </w:r>
      <w:r w:rsidR="002E7DC1">
        <w:t xml:space="preserve"> please include any narrative in the </w:t>
      </w:r>
      <w:r w:rsidR="002E7DC1" w:rsidRPr="002248E3">
        <w:rPr>
          <w:b/>
          <w:bCs/>
        </w:rPr>
        <w:t>Brief Description</w:t>
      </w:r>
      <w:r w:rsidR="002E7DC1">
        <w:t xml:space="preserve"> column.</w:t>
      </w:r>
    </w:p>
    <w:tbl>
      <w:tblPr>
        <w:tblStyle w:val="TableGrid"/>
        <w:tblW w:w="1008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7"/>
        <w:gridCol w:w="3843"/>
        <w:gridCol w:w="990"/>
        <w:gridCol w:w="4770"/>
      </w:tblGrid>
      <w:tr w:rsidR="00571993" w14:paraId="7700257A" w14:textId="77777777" w:rsidTr="007E59B4">
        <w:trPr>
          <w:tblHeader/>
        </w:trPr>
        <w:tc>
          <w:tcPr>
            <w:tcW w:w="10080" w:type="dxa"/>
            <w:gridSpan w:val="4"/>
            <w:shd w:val="clear" w:color="auto" w:fill="1F4E79" w:themeFill="accent5" w:themeFillShade="80"/>
            <w:vAlign w:val="center"/>
          </w:tcPr>
          <w:p w14:paraId="10751700" w14:textId="4CC403F9" w:rsidR="00571993" w:rsidRPr="007B4502" w:rsidRDefault="00571993" w:rsidP="00752697">
            <w:pPr>
              <w:rPr>
                <w:rFonts w:cstheme="minorHAnsi"/>
                <w:b/>
                <w:bCs/>
                <w:color w:val="0000FF"/>
                <w:sz w:val="18"/>
                <w:szCs w:val="18"/>
                <w:u w:val="single"/>
              </w:rPr>
            </w:pPr>
            <w:r w:rsidRPr="0024303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State Priorities</w:t>
            </w:r>
          </w:p>
        </w:tc>
      </w:tr>
      <w:tr w:rsidR="009532B4" w14:paraId="24070519" w14:textId="77777777" w:rsidTr="007E59B4">
        <w:trPr>
          <w:tblHeader/>
        </w:trPr>
        <w:tc>
          <w:tcPr>
            <w:tcW w:w="477" w:type="dxa"/>
            <w:shd w:val="clear" w:color="auto" w:fill="E7E6E6" w:themeFill="background2"/>
            <w:vAlign w:val="center"/>
          </w:tcPr>
          <w:p w14:paraId="7E5305DC" w14:textId="22C7AB90" w:rsidR="00A66C77" w:rsidRPr="00571993" w:rsidRDefault="00571993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>#</w:t>
            </w:r>
          </w:p>
        </w:tc>
        <w:tc>
          <w:tcPr>
            <w:tcW w:w="3843" w:type="dxa"/>
            <w:shd w:val="clear" w:color="auto" w:fill="E7E6E6" w:themeFill="background2"/>
            <w:vAlign w:val="center"/>
          </w:tcPr>
          <w:p w14:paraId="5EEAEDE0" w14:textId="4F082FA1" w:rsidR="00A66C77" w:rsidRPr="00571993" w:rsidRDefault="00571993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State </w:t>
            </w:r>
            <w:r w:rsidR="00A66C77"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>Priorit</w:t>
            </w:r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>ies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5B49B97" w14:textId="3C974E53" w:rsidR="00A66C77" w:rsidRPr="00571993" w:rsidRDefault="00A66C77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Yes or </w:t>
            </w:r>
            <w:proofErr w:type="gramStart"/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>No</w:t>
            </w:r>
            <w:proofErr w:type="gramEnd"/>
          </w:p>
        </w:tc>
        <w:tc>
          <w:tcPr>
            <w:tcW w:w="4770" w:type="dxa"/>
            <w:shd w:val="clear" w:color="auto" w:fill="E7E6E6" w:themeFill="background2"/>
            <w:vAlign w:val="center"/>
          </w:tcPr>
          <w:p w14:paraId="2CC1DB4E" w14:textId="0DFC278E" w:rsidR="00A66C77" w:rsidRPr="00571993" w:rsidRDefault="001A6356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Brief Description</w:t>
            </w:r>
          </w:p>
        </w:tc>
      </w:tr>
      <w:tr w:rsidR="009532B4" w14:paraId="0BA3C41F" w14:textId="77777777" w:rsidTr="007E59B4">
        <w:trPr>
          <w:trHeight w:val="1358"/>
          <w:tblHeader/>
        </w:trPr>
        <w:tc>
          <w:tcPr>
            <w:tcW w:w="477" w:type="dxa"/>
            <w:vAlign w:val="center"/>
          </w:tcPr>
          <w:p w14:paraId="72C59EE1" w14:textId="3A3A58FE" w:rsidR="00A66C77" w:rsidRPr="00FF3BF5" w:rsidRDefault="00571993" w:rsidP="00FF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B1.</w:t>
            </w:r>
          </w:p>
        </w:tc>
        <w:tc>
          <w:tcPr>
            <w:tcW w:w="3843" w:type="dxa"/>
            <w:vAlign w:val="center"/>
          </w:tcPr>
          <w:p w14:paraId="7E2EEB22" w14:textId="4647EBA8" w:rsidR="007A648C" w:rsidRPr="00FF3BF5" w:rsidRDefault="00A66C77" w:rsidP="00357E1A">
            <w:pPr>
              <w:rPr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Address urgent needs in the care continuum for people with mental health or substance use conditions, including unhoused people, veterans, older adults, adults with disabilities, and children and youth.</w:t>
            </w:r>
          </w:p>
        </w:tc>
        <w:tc>
          <w:tcPr>
            <w:tcW w:w="990" w:type="dxa"/>
            <w:vAlign w:val="center"/>
          </w:tcPr>
          <w:p w14:paraId="68FF808B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2CF344D1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32B4" w14:paraId="3CCF6A8E" w14:textId="77777777" w:rsidTr="007E59B4">
        <w:trPr>
          <w:trHeight w:val="1160"/>
          <w:tblHeader/>
        </w:trPr>
        <w:tc>
          <w:tcPr>
            <w:tcW w:w="477" w:type="dxa"/>
            <w:vAlign w:val="center"/>
          </w:tcPr>
          <w:p w14:paraId="2998187B" w14:textId="4DED2D2D" w:rsidR="00A66C77" w:rsidRPr="00FF3BF5" w:rsidRDefault="00571993" w:rsidP="00FF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B2.</w:t>
            </w:r>
          </w:p>
        </w:tc>
        <w:tc>
          <w:tcPr>
            <w:tcW w:w="3843" w:type="dxa"/>
            <w:vAlign w:val="center"/>
          </w:tcPr>
          <w:p w14:paraId="24A78399" w14:textId="5E12F426" w:rsidR="007A648C" w:rsidRPr="00FF3BF5" w:rsidRDefault="00A66C77" w:rsidP="00357E1A">
            <w:pPr>
              <w:rPr>
                <w:rFonts w:cstheme="minorHAnsi"/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Invest in behavioral health and community care options that advance health equity of behavioral health care and community options.</w:t>
            </w:r>
          </w:p>
        </w:tc>
        <w:tc>
          <w:tcPr>
            <w:tcW w:w="990" w:type="dxa"/>
            <w:vAlign w:val="center"/>
          </w:tcPr>
          <w:p w14:paraId="4970501C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74BE1F9B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3D0" w14:paraId="74C30383" w14:textId="77777777" w:rsidTr="007E59B4">
        <w:trPr>
          <w:trHeight w:val="1160"/>
          <w:tblHeader/>
        </w:trPr>
        <w:tc>
          <w:tcPr>
            <w:tcW w:w="477" w:type="dxa"/>
            <w:vAlign w:val="center"/>
          </w:tcPr>
          <w:p w14:paraId="148BF0B6" w14:textId="4D941111" w:rsidR="00A66C77" w:rsidRPr="00FF3BF5" w:rsidRDefault="00571993" w:rsidP="00FF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</w:t>
            </w:r>
          </w:p>
        </w:tc>
        <w:tc>
          <w:tcPr>
            <w:tcW w:w="3843" w:type="dxa"/>
            <w:vAlign w:val="center"/>
          </w:tcPr>
          <w:p w14:paraId="7C379D21" w14:textId="5F6DB541" w:rsidR="007A648C" w:rsidRPr="00FF3BF5" w:rsidRDefault="00A66C77" w:rsidP="00357E1A">
            <w:pPr>
              <w:rPr>
                <w:rFonts w:cstheme="minorHAnsi"/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Increase options across the life span that serve as an alternative to incarceration, hospitalization, homelessness, and institutionalization.</w:t>
            </w:r>
          </w:p>
        </w:tc>
        <w:tc>
          <w:tcPr>
            <w:tcW w:w="990" w:type="dxa"/>
            <w:vAlign w:val="center"/>
          </w:tcPr>
          <w:p w14:paraId="7C93E921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516397CA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32B4" w14:paraId="34478BA4" w14:textId="77777777" w:rsidTr="007E59B4">
        <w:trPr>
          <w:trHeight w:val="1430"/>
          <w:tblHeader/>
        </w:trPr>
        <w:tc>
          <w:tcPr>
            <w:tcW w:w="477" w:type="dxa"/>
            <w:vAlign w:val="center"/>
          </w:tcPr>
          <w:p w14:paraId="09978B97" w14:textId="4AF59576" w:rsidR="00A66C77" w:rsidRPr="00FF3BF5" w:rsidRDefault="00571993" w:rsidP="00FF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</w:t>
            </w:r>
          </w:p>
        </w:tc>
        <w:tc>
          <w:tcPr>
            <w:tcW w:w="3843" w:type="dxa"/>
            <w:vAlign w:val="center"/>
          </w:tcPr>
          <w:p w14:paraId="786A9E57" w14:textId="37FDDAB8" w:rsidR="007A648C" w:rsidRPr="00FF3BF5" w:rsidRDefault="00A66C77" w:rsidP="00357E1A">
            <w:pPr>
              <w:rPr>
                <w:rFonts w:cstheme="minorHAnsi"/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Meet the needs of vulnerable populations with the greatest barriers to access, including people experiencing unsheltered homelessness and justice involvement.</w:t>
            </w:r>
          </w:p>
        </w:tc>
        <w:tc>
          <w:tcPr>
            <w:tcW w:w="990" w:type="dxa"/>
            <w:vAlign w:val="center"/>
          </w:tcPr>
          <w:p w14:paraId="2D496339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73703FAB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6C77" w14:paraId="56C2ECD3" w14:textId="77777777" w:rsidTr="007E59B4">
        <w:trPr>
          <w:trHeight w:val="1322"/>
          <w:tblHeader/>
        </w:trPr>
        <w:tc>
          <w:tcPr>
            <w:tcW w:w="477" w:type="dxa"/>
            <w:vAlign w:val="center"/>
          </w:tcPr>
          <w:p w14:paraId="29E22C01" w14:textId="67D32034" w:rsidR="00A66C77" w:rsidRPr="00FF3BF5" w:rsidRDefault="00571993" w:rsidP="00FF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B5.</w:t>
            </w:r>
          </w:p>
        </w:tc>
        <w:tc>
          <w:tcPr>
            <w:tcW w:w="3843" w:type="dxa"/>
            <w:vAlign w:val="center"/>
          </w:tcPr>
          <w:p w14:paraId="37C4EA9F" w14:textId="60C98707" w:rsidR="007A648C" w:rsidRPr="00FF3BF5" w:rsidRDefault="00A66C77" w:rsidP="00357E1A">
            <w:pPr>
              <w:rPr>
                <w:rFonts w:cstheme="minorHAnsi"/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Ensure care can be provided in the least restrictive settings to support community integration, choice, and autonomy</w:t>
            </w:r>
            <w:r w:rsidR="001A6356" w:rsidRPr="00FF3BF5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186999A6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26383E83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6C77" w14:paraId="44E32183" w14:textId="77777777" w:rsidTr="007E59B4">
        <w:trPr>
          <w:trHeight w:val="1223"/>
          <w:tblHeader/>
        </w:trPr>
        <w:tc>
          <w:tcPr>
            <w:tcW w:w="477" w:type="dxa"/>
            <w:vAlign w:val="center"/>
          </w:tcPr>
          <w:p w14:paraId="72F3234E" w14:textId="24415F55" w:rsidR="00A66C77" w:rsidRPr="00FF3BF5" w:rsidRDefault="00571993" w:rsidP="00F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B6.</w:t>
            </w:r>
          </w:p>
        </w:tc>
        <w:tc>
          <w:tcPr>
            <w:tcW w:w="3843" w:type="dxa"/>
            <w:vAlign w:val="center"/>
          </w:tcPr>
          <w:p w14:paraId="2BCA0AFD" w14:textId="160EBEA0" w:rsidR="007A648C" w:rsidRPr="00FF3BF5" w:rsidRDefault="00A66C77" w:rsidP="00357E1A">
            <w:pPr>
              <w:rPr>
                <w:rFonts w:cstheme="minorHAnsi"/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Leverage county and Medi-Cal investments to support ongoing sustainability</w:t>
            </w:r>
            <w:r w:rsidR="007A648C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01146108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05DB3093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32B4" w14:paraId="60A50177" w14:textId="77777777" w:rsidTr="005E3880">
        <w:trPr>
          <w:trHeight w:val="1088"/>
          <w:tblHeader/>
        </w:trPr>
        <w:tc>
          <w:tcPr>
            <w:tcW w:w="477" w:type="dxa"/>
            <w:vAlign w:val="center"/>
          </w:tcPr>
          <w:p w14:paraId="7673E9A7" w14:textId="3B65C2AC" w:rsidR="00A66C77" w:rsidRPr="00FF3BF5" w:rsidRDefault="00571993" w:rsidP="004D4C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B7.</w:t>
            </w:r>
          </w:p>
        </w:tc>
        <w:tc>
          <w:tcPr>
            <w:tcW w:w="3843" w:type="dxa"/>
            <w:vAlign w:val="center"/>
          </w:tcPr>
          <w:p w14:paraId="58898712" w14:textId="478EAF31" w:rsidR="007A648C" w:rsidRPr="00FF3BF5" w:rsidRDefault="00A66C77" w:rsidP="00357E1A">
            <w:pPr>
              <w:rPr>
                <w:rFonts w:cstheme="minorHAnsi"/>
                <w:sz w:val="20"/>
                <w:szCs w:val="20"/>
              </w:rPr>
            </w:pPr>
            <w:r w:rsidRPr="00FF3BF5">
              <w:rPr>
                <w:sz w:val="20"/>
                <w:szCs w:val="20"/>
              </w:rPr>
              <w:t>Leverage the historic state investments in housing and homelessness.</w:t>
            </w:r>
          </w:p>
        </w:tc>
        <w:tc>
          <w:tcPr>
            <w:tcW w:w="990" w:type="dxa"/>
            <w:vAlign w:val="center"/>
          </w:tcPr>
          <w:p w14:paraId="2F0FAE62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07A1AE36" w14:textId="77777777" w:rsidR="00A66C77" w:rsidRPr="00FF3BF5" w:rsidRDefault="00A66C77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32B4" w14:paraId="27DAD3F5" w14:textId="77777777" w:rsidTr="007E59B4">
        <w:trPr>
          <w:trHeight w:val="1322"/>
          <w:tblHeader/>
        </w:trPr>
        <w:tc>
          <w:tcPr>
            <w:tcW w:w="477" w:type="dxa"/>
            <w:vAlign w:val="center"/>
          </w:tcPr>
          <w:p w14:paraId="15AA530D" w14:textId="02603FC7" w:rsidR="007B1A10" w:rsidRDefault="00ED5542" w:rsidP="004D4C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B8.</w:t>
            </w:r>
          </w:p>
        </w:tc>
        <w:tc>
          <w:tcPr>
            <w:tcW w:w="3843" w:type="dxa"/>
            <w:vAlign w:val="center"/>
          </w:tcPr>
          <w:p w14:paraId="4240C6AE" w14:textId="2654978F" w:rsidR="00ED5542" w:rsidRPr="00FF3BF5" w:rsidRDefault="005355E2" w:rsidP="0053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Establish a </w:t>
            </w:r>
            <w:r w:rsidR="007B1A10" w:rsidRPr="007B1A10">
              <w:rPr>
                <w:sz w:val="20"/>
                <w:szCs w:val="20"/>
              </w:rPr>
              <w:t xml:space="preserve">regional model or collaborative partnership, including </w:t>
            </w:r>
            <w:r>
              <w:rPr>
                <w:sz w:val="20"/>
                <w:szCs w:val="20"/>
              </w:rPr>
              <w:t xml:space="preserve">a </w:t>
            </w:r>
            <w:r w:rsidR="007B1A10" w:rsidRPr="007B1A10">
              <w:rPr>
                <w:sz w:val="20"/>
                <w:szCs w:val="20"/>
              </w:rPr>
              <w:t>public</w:t>
            </w:r>
            <w:r w:rsidR="00ED5542">
              <w:rPr>
                <w:sz w:val="20"/>
                <w:szCs w:val="20"/>
              </w:rPr>
              <w:t>/</w:t>
            </w:r>
            <w:r w:rsidR="007B1A10" w:rsidRPr="007B1A10">
              <w:rPr>
                <w:sz w:val="20"/>
                <w:szCs w:val="20"/>
              </w:rPr>
              <w:t>private partnership</w:t>
            </w:r>
            <w:r>
              <w:rPr>
                <w:sz w:val="20"/>
                <w:szCs w:val="20"/>
              </w:rPr>
              <w:t xml:space="preserve"> or</w:t>
            </w:r>
            <w:r w:rsidR="007B1A10" w:rsidRPr="007B1A10">
              <w:rPr>
                <w:sz w:val="20"/>
                <w:szCs w:val="20"/>
              </w:rPr>
              <w:t xml:space="preserve"> a campus-type model</w:t>
            </w:r>
            <w:r w:rsidR="007B5EA3">
              <w:rPr>
                <w:sz w:val="20"/>
                <w:szCs w:val="20"/>
              </w:rPr>
              <w:t>,</w:t>
            </w:r>
            <w:r w:rsidR="007B1A10" w:rsidRPr="007B1A10">
              <w:rPr>
                <w:sz w:val="20"/>
                <w:szCs w:val="20"/>
              </w:rPr>
              <w:t xml:space="preserve"> that co</w:t>
            </w:r>
            <w:r>
              <w:rPr>
                <w:sz w:val="20"/>
                <w:szCs w:val="20"/>
              </w:rPr>
              <w:t>-</w:t>
            </w:r>
            <w:r w:rsidR="007B1A10" w:rsidRPr="007B1A10">
              <w:rPr>
                <w:sz w:val="20"/>
                <w:szCs w:val="20"/>
              </w:rPr>
              <w:t>locate</w:t>
            </w:r>
            <w:r>
              <w:rPr>
                <w:sz w:val="20"/>
                <w:szCs w:val="20"/>
              </w:rPr>
              <w:t>s</w:t>
            </w:r>
            <w:r w:rsidR="007B1A10" w:rsidRPr="007B1A10">
              <w:rPr>
                <w:sz w:val="20"/>
                <w:szCs w:val="20"/>
              </w:rPr>
              <w:t xml:space="preserve"> multiple levels of care</w:t>
            </w:r>
            <w:r w:rsidR="00ED5542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4A12DA73" w14:textId="77777777" w:rsidR="007B1A10" w:rsidRPr="00FF3BF5" w:rsidRDefault="007B1A10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5053546E" w14:textId="77777777" w:rsidR="007B1A10" w:rsidRPr="00FF3BF5" w:rsidRDefault="007B1A10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58D5" w14:paraId="11883DC3" w14:textId="77777777" w:rsidTr="007E59B4">
        <w:trPr>
          <w:trHeight w:val="358"/>
          <w:tblHeader/>
        </w:trPr>
        <w:tc>
          <w:tcPr>
            <w:tcW w:w="10080" w:type="dxa"/>
            <w:gridSpan w:val="4"/>
            <w:vAlign w:val="center"/>
          </w:tcPr>
          <w:p w14:paraId="675DB8D2" w14:textId="4419A2AA" w:rsidR="000258D5" w:rsidRPr="00FF3BF5" w:rsidRDefault="000258D5" w:rsidP="007526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E38">
              <w:rPr>
                <w:rFonts w:cstheme="minorHAnsi"/>
                <w:b/>
                <w:bCs/>
                <w:color w:val="0000FF"/>
              </w:rPr>
              <w:t xml:space="preserve">Note: </w:t>
            </w:r>
            <w:r w:rsidR="00AC58EE" w:rsidRPr="00735E38">
              <w:rPr>
                <w:rFonts w:cstheme="minorHAnsi"/>
                <w:b/>
                <w:bCs/>
                <w:color w:val="0000FF"/>
              </w:rPr>
              <w:t>Projects must align with</w:t>
            </w:r>
            <w:r w:rsidRPr="00735E38">
              <w:rPr>
                <w:rFonts w:cstheme="minorHAnsi"/>
                <w:b/>
                <w:bCs/>
                <w:color w:val="0000FF"/>
              </w:rPr>
              <w:t xml:space="preserve"> </w:t>
            </w:r>
            <w:r w:rsidRPr="00735E38">
              <w:rPr>
                <w:rFonts w:cstheme="minorHAnsi"/>
                <w:b/>
                <w:bCs/>
                <w:color w:val="0000FF"/>
                <w:u w:val="single"/>
              </w:rPr>
              <w:t>at least one State priority</w:t>
            </w:r>
            <w:r w:rsidRPr="00735E38">
              <w:rPr>
                <w:rFonts w:cstheme="minorHAnsi"/>
                <w:b/>
                <w:bCs/>
                <w:color w:val="0000FF"/>
              </w:rPr>
              <w:t xml:space="preserve"> to be considered for a </w:t>
            </w:r>
            <w:r w:rsidR="00063487">
              <w:rPr>
                <w:rFonts w:cstheme="minorHAnsi"/>
                <w:b/>
                <w:bCs/>
                <w:color w:val="0000FF"/>
              </w:rPr>
              <w:t>L</w:t>
            </w:r>
            <w:r w:rsidR="00063487" w:rsidRPr="00735E38">
              <w:rPr>
                <w:rFonts w:cstheme="minorHAnsi"/>
                <w:b/>
                <w:bCs/>
                <w:color w:val="0000FF"/>
              </w:rPr>
              <w:t xml:space="preserve">etter </w:t>
            </w:r>
            <w:r w:rsidRPr="00735E38">
              <w:rPr>
                <w:rFonts w:cstheme="minorHAnsi"/>
                <w:b/>
                <w:bCs/>
                <w:color w:val="0000FF"/>
              </w:rPr>
              <w:t xml:space="preserve">of </w:t>
            </w:r>
            <w:r w:rsidR="00063487">
              <w:rPr>
                <w:rFonts w:cstheme="minorHAnsi"/>
                <w:b/>
                <w:bCs/>
                <w:color w:val="0000FF"/>
              </w:rPr>
              <w:t>S</w:t>
            </w:r>
            <w:r w:rsidR="00063487" w:rsidRPr="00735E38">
              <w:rPr>
                <w:rFonts w:cstheme="minorHAnsi"/>
                <w:b/>
                <w:bCs/>
                <w:color w:val="0000FF"/>
              </w:rPr>
              <w:t>upport</w:t>
            </w:r>
            <w:r w:rsidRPr="00735E38">
              <w:rPr>
                <w:rFonts w:cstheme="minorHAnsi"/>
                <w:b/>
                <w:bCs/>
                <w:color w:val="0000FF"/>
              </w:rPr>
              <w:t>.</w:t>
            </w:r>
            <w:r w:rsidR="00AC58EE" w:rsidRPr="00735E38">
              <w:rPr>
                <w:rFonts w:cstheme="minorHAnsi"/>
                <w:b/>
                <w:bCs/>
                <w:color w:val="0000FF"/>
              </w:rPr>
              <w:t xml:space="preserve"> Receipt of a </w:t>
            </w:r>
            <w:r w:rsidR="00840BC5">
              <w:rPr>
                <w:rFonts w:cstheme="minorHAnsi"/>
                <w:b/>
                <w:bCs/>
                <w:color w:val="0000FF"/>
              </w:rPr>
              <w:t>L</w:t>
            </w:r>
            <w:r w:rsidR="00AC58EE" w:rsidRPr="004439CC">
              <w:rPr>
                <w:rFonts w:cstheme="minorHAnsi"/>
                <w:b/>
                <w:bCs/>
                <w:color w:val="0000FF"/>
              </w:rPr>
              <w:t>etter</w:t>
            </w:r>
            <w:r w:rsidR="00AC58EE" w:rsidRPr="004439CC">
              <w:rPr>
                <w:rFonts w:cstheme="minorHAnsi"/>
                <w:b/>
                <w:color w:val="0000FF"/>
              </w:rPr>
              <w:t xml:space="preserve"> of </w:t>
            </w:r>
            <w:r w:rsidR="00840BC5">
              <w:rPr>
                <w:rFonts w:cstheme="minorHAnsi"/>
                <w:b/>
                <w:bCs/>
                <w:color w:val="0000FF"/>
              </w:rPr>
              <w:t>S</w:t>
            </w:r>
            <w:r w:rsidR="00AC58EE" w:rsidRPr="00735E38">
              <w:rPr>
                <w:rFonts w:cstheme="minorHAnsi"/>
                <w:b/>
                <w:bCs/>
                <w:color w:val="0000FF"/>
              </w:rPr>
              <w:t xml:space="preserve">upport does not guarantee that the State will find that a project aligns with </w:t>
            </w:r>
            <w:r w:rsidR="005A35F1" w:rsidRPr="00735E38">
              <w:rPr>
                <w:rFonts w:cstheme="minorHAnsi"/>
                <w:b/>
                <w:bCs/>
                <w:color w:val="0000FF"/>
              </w:rPr>
              <w:t>one or more State priorities</w:t>
            </w:r>
            <w:r w:rsidR="00AC58EE" w:rsidRPr="00735E38">
              <w:rPr>
                <w:rFonts w:cstheme="minorHAnsi"/>
                <w:b/>
                <w:bCs/>
                <w:color w:val="0000FF"/>
              </w:rPr>
              <w:t>.</w:t>
            </w:r>
          </w:p>
        </w:tc>
      </w:tr>
    </w:tbl>
    <w:p w14:paraId="701FED29" w14:textId="0D9B0DBB" w:rsidR="00B2491D" w:rsidRPr="007B6358" w:rsidRDefault="005A458B" w:rsidP="00515DC9">
      <w:pPr>
        <w:pStyle w:val="ListParagraph"/>
        <w:numPr>
          <w:ilvl w:val="0"/>
          <w:numId w:val="25"/>
        </w:numPr>
        <w:tabs>
          <w:tab w:val="left" w:pos="360"/>
        </w:tabs>
        <w:rPr>
          <w:rFonts w:cstheme="minorHAnsi"/>
          <w:b/>
          <w:bCs/>
          <w:color w:val="0000FF"/>
          <w:sz w:val="24"/>
          <w:szCs w:val="24"/>
        </w:rPr>
      </w:pPr>
      <w:r w:rsidRPr="007B6358">
        <w:rPr>
          <w:rFonts w:cstheme="minorHAnsi"/>
          <w:b/>
          <w:bCs/>
          <w:color w:val="0000FF"/>
          <w:sz w:val="24"/>
          <w:szCs w:val="24"/>
        </w:rPr>
        <w:br w:type="page"/>
      </w:r>
      <w:r w:rsidR="000E588E" w:rsidRPr="007B6358">
        <w:rPr>
          <w:rFonts w:cstheme="minorHAnsi"/>
          <w:b/>
          <w:bCs/>
          <w:color w:val="0000FF"/>
          <w:sz w:val="24"/>
          <w:szCs w:val="24"/>
        </w:rPr>
        <w:lastRenderedPageBreak/>
        <w:t xml:space="preserve">County of </w:t>
      </w:r>
      <w:r w:rsidR="008D1BBD" w:rsidRPr="007B6358">
        <w:rPr>
          <w:rFonts w:cstheme="minorHAnsi"/>
          <w:b/>
          <w:bCs/>
          <w:color w:val="0000FF"/>
          <w:sz w:val="24"/>
          <w:szCs w:val="24"/>
        </w:rPr>
        <w:t>San Diego</w:t>
      </w:r>
      <w:r w:rsidR="00B2491D" w:rsidRPr="007B6358">
        <w:rPr>
          <w:rFonts w:cstheme="minorHAnsi"/>
          <w:b/>
          <w:bCs/>
          <w:color w:val="0000FF"/>
          <w:sz w:val="24"/>
          <w:szCs w:val="24"/>
        </w:rPr>
        <w:t xml:space="preserve"> </w:t>
      </w:r>
      <w:r w:rsidR="00220F8D" w:rsidRPr="007B6358">
        <w:rPr>
          <w:rFonts w:cstheme="minorHAnsi"/>
          <w:b/>
          <w:bCs/>
          <w:color w:val="0000FF"/>
          <w:sz w:val="24"/>
          <w:szCs w:val="24"/>
        </w:rPr>
        <w:t>P</w:t>
      </w:r>
      <w:r w:rsidR="00B2491D" w:rsidRPr="007B6358">
        <w:rPr>
          <w:rFonts w:cstheme="minorHAnsi"/>
          <w:b/>
          <w:bCs/>
          <w:color w:val="0000FF"/>
          <w:sz w:val="24"/>
          <w:szCs w:val="24"/>
        </w:rPr>
        <w:t>riorities</w:t>
      </w:r>
    </w:p>
    <w:p w14:paraId="412584F5" w14:textId="36588020" w:rsidR="000258D5" w:rsidRDefault="000258D5" w:rsidP="00515DC9">
      <w:pPr>
        <w:spacing w:after="0" w:line="240" w:lineRule="auto"/>
        <w:jc w:val="both"/>
      </w:pPr>
      <w:r>
        <w:t>To receive a letter of support, proposed projects</w:t>
      </w:r>
      <w:r w:rsidRPr="008E5FA1">
        <w:t xml:space="preserve"> must</w:t>
      </w:r>
      <w:r w:rsidRPr="00725B17">
        <w:rPr>
          <w:b/>
          <w:bCs/>
        </w:rPr>
        <w:t xml:space="preserve"> </w:t>
      </w:r>
      <w:r w:rsidR="00425EDE" w:rsidRPr="00725B17">
        <w:rPr>
          <w:b/>
          <w:bCs/>
          <w:u w:val="single"/>
        </w:rPr>
        <w:t xml:space="preserve">align with </w:t>
      </w:r>
      <w:proofErr w:type="gramStart"/>
      <w:r w:rsidR="00B53A83" w:rsidRPr="00725B17">
        <w:rPr>
          <w:b/>
          <w:bCs/>
          <w:u w:val="single"/>
        </w:rPr>
        <w:t>a majority</w:t>
      </w:r>
      <w:r w:rsidR="00752697" w:rsidRPr="00725B17">
        <w:rPr>
          <w:b/>
          <w:bCs/>
          <w:u w:val="single"/>
        </w:rPr>
        <w:t xml:space="preserve"> </w:t>
      </w:r>
      <w:r w:rsidRPr="00725B17">
        <w:rPr>
          <w:b/>
          <w:bCs/>
          <w:u w:val="single"/>
        </w:rPr>
        <w:t>of</w:t>
      </w:r>
      <w:proofErr w:type="gramEnd"/>
      <w:r w:rsidRPr="00725B17">
        <w:rPr>
          <w:b/>
          <w:bCs/>
          <w:u w:val="single"/>
        </w:rPr>
        <w:t xml:space="preserve"> the </w:t>
      </w:r>
      <w:r w:rsidR="00A46A0E" w:rsidRPr="00725B17">
        <w:rPr>
          <w:b/>
          <w:bCs/>
          <w:u w:val="single"/>
        </w:rPr>
        <w:t>County</w:t>
      </w:r>
      <w:r w:rsidRPr="00725B17">
        <w:rPr>
          <w:b/>
          <w:bCs/>
          <w:u w:val="single"/>
        </w:rPr>
        <w:t xml:space="preserve"> priorities</w:t>
      </w:r>
      <w:r>
        <w:t xml:space="preserve">. </w:t>
      </w:r>
    </w:p>
    <w:p w14:paraId="576A91BB" w14:textId="77777777" w:rsidR="000258D5" w:rsidRDefault="000258D5" w:rsidP="00425EDE">
      <w:pPr>
        <w:pStyle w:val="ListParagraph"/>
        <w:spacing w:after="0" w:line="240" w:lineRule="auto"/>
        <w:ind w:left="360"/>
        <w:jc w:val="both"/>
      </w:pPr>
    </w:p>
    <w:p w14:paraId="2E658DE6" w14:textId="30C46097" w:rsidR="000258D5" w:rsidRDefault="000258D5" w:rsidP="00515DC9">
      <w:pPr>
        <w:spacing w:after="0" w:line="240" w:lineRule="auto"/>
        <w:jc w:val="both"/>
      </w:pPr>
      <w:r w:rsidRPr="00725B17">
        <w:rPr>
          <w:b/>
          <w:bCs/>
        </w:rPr>
        <w:t xml:space="preserve">Directions: </w:t>
      </w:r>
      <w:r w:rsidRPr="007E5F49">
        <w:t xml:space="preserve">Please </w:t>
      </w:r>
      <w:r>
        <w:t xml:space="preserve">enter </w:t>
      </w:r>
      <w:r w:rsidRPr="00725B17">
        <w:rPr>
          <w:b/>
          <w:bCs/>
        </w:rPr>
        <w:t>“Yes” or “No”</w:t>
      </w:r>
      <w:r>
        <w:t xml:space="preserve"> </w:t>
      </w:r>
      <w:r w:rsidR="0023048C">
        <w:t>for each item below. For each “</w:t>
      </w:r>
      <w:r w:rsidR="0023048C" w:rsidRPr="006C2212">
        <w:rPr>
          <w:b/>
          <w:bCs/>
        </w:rPr>
        <w:t>Yes</w:t>
      </w:r>
      <w:r w:rsidR="0023048C">
        <w:t xml:space="preserve">” item, please include any narrative in the </w:t>
      </w:r>
      <w:r w:rsidR="0023048C" w:rsidRPr="002248E3">
        <w:rPr>
          <w:b/>
          <w:bCs/>
        </w:rPr>
        <w:t>Brief Description</w:t>
      </w:r>
      <w:r w:rsidR="0023048C">
        <w:t xml:space="preserve"> column.</w:t>
      </w:r>
    </w:p>
    <w:tbl>
      <w:tblPr>
        <w:tblStyle w:val="TableGrid"/>
        <w:tblW w:w="1008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0"/>
        <w:gridCol w:w="3650"/>
        <w:gridCol w:w="990"/>
        <w:gridCol w:w="4950"/>
      </w:tblGrid>
      <w:tr w:rsidR="00571993" w:rsidRPr="00FE2787" w14:paraId="6651058F" w14:textId="77777777" w:rsidTr="00515DC9">
        <w:trPr>
          <w:tblHeader/>
        </w:trPr>
        <w:tc>
          <w:tcPr>
            <w:tcW w:w="10080" w:type="dxa"/>
            <w:gridSpan w:val="4"/>
            <w:shd w:val="clear" w:color="auto" w:fill="1F4E79" w:themeFill="accent5" w:themeFillShade="80"/>
            <w:vAlign w:val="center"/>
          </w:tcPr>
          <w:p w14:paraId="46B34453" w14:textId="32E67A6E" w:rsidR="00571993" w:rsidRPr="00FE2787" w:rsidRDefault="00FE2787" w:rsidP="00752697">
            <w:pPr>
              <w:rPr>
                <w:rFonts w:cstheme="minorHAnsi"/>
                <w:b/>
                <w:bCs/>
                <w:color w:val="0000FF"/>
                <w:sz w:val="24"/>
                <w:szCs w:val="24"/>
                <w:u w:val="single"/>
              </w:rPr>
            </w:pPr>
            <w:r w:rsidRPr="00FE278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San Diego </w:t>
            </w:r>
            <w:r w:rsidR="00571993" w:rsidRPr="00FE278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County Priorities</w:t>
            </w:r>
            <w:r w:rsidR="00571993" w:rsidRPr="00FE278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F6A25" w14:paraId="41DCE693" w14:textId="77777777" w:rsidTr="00402750">
        <w:trPr>
          <w:tblHeader/>
        </w:trPr>
        <w:tc>
          <w:tcPr>
            <w:tcW w:w="490" w:type="dxa"/>
            <w:shd w:val="clear" w:color="auto" w:fill="E7E6E6" w:themeFill="background2"/>
            <w:vAlign w:val="center"/>
          </w:tcPr>
          <w:p w14:paraId="4D4F1DE2" w14:textId="77777777" w:rsidR="00571993" w:rsidRPr="00571993" w:rsidRDefault="00571993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>#</w:t>
            </w:r>
          </w:p>
        </w:tc>
        <w:tc>
          <w:tcPr>
            <w:tcW w:w="3650" w:type="dxa"/>
            <w:shd w:val="clear" w:color="auto" w:fill="E7E6E6" w:themeFill="background2"/>
            <w:vAlign w:val="center"/>
          </w:tcPr>
          <w:p w14:paraId="6F3A4642" w14:textId="255D72D2" w:rsidR="00571993" w:rsidRPr="00571993" w:rsidRDefault="00876441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County</w:t>
            </w:r>
            <w:r w:rsidR="00571993"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Priorities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9A6460B" w14:textId="77777777" w:rsidR="00571993" w:rsidRPr="00571993" w:rsidRDefault="00571993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Yes or </w:t>
            </w:r>
            <w:proofErr w:type="gramStart"/>
            <w:r w:rsidRPr="00571993">
              <w:rPr>
                <w:rFonts w:cstheme="minorHAnsi"/>
                <w:b/>
                <w:bCs/>
                <w:sz w:val="18"/>
                <w:szCs w:val="18"/>
                <w:u w:val="single"/>
              </w:rPr>
              <w:t>No</w:t>
            </w:r>
            <w:proofErr w:type="gramEnd"/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14:paraId="6AD9D568" w14:textId="0E751805" w:rsidR="00571993" w:rsidRPr="00571993" w:rsidRDefault="000302ED" w:rsidP="0075269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302ED">
              <w:rPr>
                <w:rFonts w:cstheme="minorHAnsi"/>
                <w:b/>
                <w:bCs/>
                <w:sz w:val="18"/>
                <w:szCs w:val="18"/>
                <w:u w:val="single"/>
              </w:rPr>
              <w:t>Brief Description</w:t>
            </w:r>
          </w:p>
        </w:tc>
      </w:tr>
      <w:tr w:rsidR="006F0E88" w14:paraId="081A6FCB" w14:textId="77777777" w:rsidTr="00402750">
        <w:trPr>
          <w:trHeight w:val="872"/>
          <w:tblHeader/>
        </w:trPr>
        <w:tc>
          <w:tcPr>
            <w:tcW w:w="490" w:type="dxa"/>
            <w:vAlign w:val="center"/>
          </w:tcPr>
          <w:p w14:paraId="52866F8A" w14:textId="59A558A6" w:rsidR="00571993" w:rsidRPr="00FF3BF5" w:rsidRDefault="00D51D3D" w:rsidP="000E588E">
            <w:pPr>
              <w:ind w:right="-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71993">
              <w:rPr>
                <w:sz w:val="20"/>
                <w:szCs w:val="20"/>
              </w:rPr>
              <w:t>1.</w:t>
            </w:r>
          </w:p>
        </w:tc>
        <w:tc>
          <w:tcPr>
            <w:tcW w:w="3650" w:type="dxa"/>
            <w:vAlign w:val="center"/>
          </w:tcPr>
          <w:p w14:paraId="0A71EEAE" w14:textId="694A4651" w:rsidR="00571993" w:rsidRPr="003745E3" w:rsidRDefault="0072777D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>Supports regional distribution of services, density of need, and Medi-Cal enrollment density.</w:t>
            </w:r>
            <w:r w:rsidR="001C2476" w:rsidRPr="003745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FDE521E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1F0118A0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0E88" w14:paraId="4DAF11BE" w14:textId="77777777" w:rsidTr="00402750">
        <w:trPr>
          <w:trHeight w:val="1088"/>
          <w:tblHeader/>
        </w:trPr>
        <w:tc>
          <w:tcPr>
            <w:tcW w:w="490" w:type="dxa"/>
            <w:vAlign w:val="center"/>
          </w:tcPr>
          <w:p w14:paraId="793F8507" w14:textId="324C060A" w:rsidR="00571993" w:rsidRPr="00FF3BF5" w:rsidRDefault="00D51D3D" w:rsidP="000E588E">
            <w:pPr>
              <w:ind w:right="-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71993">
              <w:rPr>
                <w:sz w:val="20"/>
                <w:szCs w:val="20"/>
              </w:rPr>
              <w:t>2.</w:t>
            </w:r>
          </w:p>
        </w:tc>
        <w:tc>
          <w:tcPr>
            <w:tcW w:w="3650" w:type="dxa"/>
            <w:vAlign w:val="center"/>
          </w:tcPr>
          <w:p w14:paraId="14DF45EC" w14:textId="7265BBC3" w:rsidR="00571993" w:rsidRPr="003745E3" w:rsidRDefault="0072777D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>Aligns with recommendations from the County BHS Optimal Care Pathways (OCP) Model or other County service priorities</w:t>
            </w:r>
            <w:r w:rsidR="00505476" w:rsidRPr="003745E3">
              <w:rPr>
                <w:rFonts w:cstheme="minorHAnsi"/>
                <w:sz w:val="20"/>
                <w:szCs w:val="20"/>
              </w:rPr>
              <w:t>. See previous County Board actions.</w:t>
            </w:r>
            <w:r w:rsidR="001C2476" w:rsidRPr="003745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48A2342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277817A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0E88" w14:paraId="45AF1AD5" w14:textId="77777777" w:rsidTr="00402750">
        <w:trPr>
          <w:trHeight w:val="872"/>
          <w:tblHeader/>
        </w:trPr>
        <w:tc>
          <w:tcPr>
            <w:tcW w:w="490" w:type="dxa"/>
            <w:vAlign w:val="center"/>
          </w:tcPr>
          <w:p w14:paraId="5048797E" w14:textId="257103BF" w:rsidR="00571993" w:rsidRPr="00FF3BF5" w:rsidRDefault="00D51D3D" w:rsidP="000E588E">
            <w:pPr>
              <w:ind w:right="-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71993">
              <w:rPr>
                <w:sz w:val="20"/>
                <w:szCs w:val="20"/>
              </w:rPr>
              <w:t>3.</w:t>
            </w:r>
          </w:p>
        </w:tc>
        <w:tc>
          <w:tcPr>
            <w:tcW w:w="3650" w:type="dxa"/>
            <w:vAlign w:val="center"/>
          </w:tcPr>
          <w:p w14:paraId="0769BDF4" w14:textId="7E350874" w:rsidR="00571993" w:rsidRPr="003745E3" w:rsidRDefault="0072777D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>Project will leverage other infrastructure grant or other funding opportunities</w:t>
            </w:r>
            <w:r w:rsidR="00505476" w:rsidRPr="003745E3">
              <w:rPr>
                <w:rFonts w:cstheme="minorHAnsi"/>
                <w:sz w:val="20"/>
                <w:szCs w:val="20"/>
              </w:rPr>
              <w:t>.</w:t>
            </w:r>
            <w:r w:rsidR="001C2476" w:rsidRPr="003745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EA8F1AF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24CC1AF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0E88" w14:paraId="671A5A15" w14:textId="77777777" w:rsidTr="00402750">
        <w:trPr>
          <w:trHeight w:val="818"/>
          <w:tblHeader/>
        </w:trPr>
        <w:tc>
          <w:tcPr>
            <w:tcW w:w="490" w:type="dxa"/>
            <w:vAlign w:val="center"/>
          </w:tcPr>
          <w:p w14:paraId="69A5496C" w14:textId="32037EC5" w:rsidR="00571993" w:rsidRPr="00FF3BF5" w:rsidRDefault="00D51D3D" w:rsidP="000E588E">
            <w:pPr>
              <w:ind w:right="-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71993">
              <w:rPr>
                <w:sz w:val="20"/>
                <w:szCs w:val="20"/>
              </w:rPr>
              <w:t>4.</w:t>
            </w:r>
          </w:p>
        </w:tc>
        <w:tc>
          <w:tcPr>
            <w:tcW w:w="3650" w:type="dxa"/>
            <w:vAlign w:val="center"/>
          </w:tcPr>
          <w:p w14:paraId="04FEB198" w14:textId="29ECCAC0" w:rsidR="00C51690" w:rsidRPr="003745E3" w:rsidRDefault="007E4DD1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>Supports health equity to improve access to care across diverse communities within San Diego County.</w:t>
            </w:r>
          </w:p>
        </w:tc>
        <w:tc>
          <w:tcPr>
            <w:tcW w:w="990" w:type="dxa"/>
            <w:vAlign w:val="center"/>
          </w:tcPr>
          <w:p w14:paraId="39EFC346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E2330F7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0E88" w14:paraId="279EA28C" w14:textId="77777777" w:rsidTr="00A73D53">
        <w:trPr>
          <w:trHeight w:val="827"/>
          <w:tblHeader/>
        </w:trPr>
        <w:tc>
          <w:tcPr>
            <w:tcW w:w="490" w:type="dxa"/>
            <w:vAlign w:val="center"/>
          </w:tcPr>
          <w:p w14:paraId="78FEB61C" w14:textId="1E4219C0" w:rsidR="00571993" w:rsidRPr="00FF3BF5" w:rsidRDefault="00D51D3D" w:rsidP="000E588E">
            <w:pPr>
              <w:ind w:right="-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71993">
              <w:rPr>
                <w:sz w:val="20"/>
                <w:szCs w:val="20"/>
              </w:rPr>
              <w:t>5.</w:t>
            </w:r>
          </w:p>
        </w:tc>
        <w:tc>
          <w:tcPr>
            <w:tcW w:w="3650" w:type="dxa"/>
            <w:vAlign w:val="center"/>
          </w:tcPr>
          <w:p w14:paraId="5E9D523F" w14:textId="08AC7855" w:rsidR="00571993" w:rsidRPr="003745E3" w:rsidRDefault="00436DAF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 xml:space="preserve">New service will </w:t>
            </w:r>
            <w:r w:rsidR="0072777D" w:rsidRPr="003745E3">
              <w:rPr>
                <w:rFonts w:cstheme="minorHAnsi"/>
                <w:sz w:val="20"/>
                <w:szCs w:val="20"/>
              </w:rPr>
              <w:t>optimize revenues through cost savings and/or cost avoidance.</w:t>
            </w:r>
            <w:r w:rsidRPr="003745E3">
              <w:rPr>
                <w:rFonts w:cstheme="minorHAnsi"/>
                <w:sz w:val="20"/>
                <w:szCs w:val="20"/>
              </w:rPr>
              <w:t xml:space="preserve"> Please explain. </w:t>
            </w:r>
          </w:p>
        </w:tc>
        <w:tc>
          <w:tcPr>
            <w:tcW w:w="990" w:type="dxa"/>
            <w:vAlign w:val="center"/>
          </w:tcPr>
          <w:p w14:paraId="54692150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602FDF84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0E88" w14:paraId="1D3DC1C0" w14:textId="77777777" w:rsidTr="00402750">
        <w:trPr>
          <w:trHeight w:val="908"/>
          <w:tblHeader/>
        </w:trPr>
        <w:tc>
          <w:tcPr>
            <w:tcW w:w="490" w:type="dxa"/>
            <w:vAlign w:val="center"/>
          </w:tcPr>
          <w:p w14:paraId="0BCE954D" w14:textId="56D3149A" w:rsidR="00571993" w:rsidRPr="00FF3BF5" w:rsidRDefault="00D51D3D" w:rsidP="000E588E">
            <w:pPr>
              <w:ind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71993">
              <w:rPr>
                <w:sz w:val="20"/>
                <w:szCs w:val="20"/>
              </w:rPr>
              <w:t>6.</w:t>
            </w:r>
          </w:p>
        </w:tc>
        <w:tc>
          <w:tcPr>
            <w:tcW w:w="3650" w:type="dxa"/>
            <w:vAlign w:val="center"/>
          </w:tcPr>
          <w:p w14:paraId="0F42668B" w14:textId="52F4016A" w:rsidR="00571993" w:rsidRPr="003745E3" w:rsidRDefault="00436DAF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>Ongoing behavioral health services are sustainable through State/federal revenue.</w:t>
            </w:r>
            <w:r w:rsidR="001C2476" w:rsidRPr="003745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64A57C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D2D485D" w14:textId="77777777" w:rsidR="00571993" w:rsidRPr="00FF3BF5" w:rsidRDefault="00571993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0E88" w14:paraId="7BF56AFA" w14:textId="77777777" w:rsidTr="00402750">
        <w:trPr>
          <w:trHeight w:val="980"/>
          <w:tblHeader/>
        </w:trPr>
        <w:tc>
          <w:tcPr>
            <w:tcW w:w="490" w:type="dxa"/>
            <w:vAlign w:val="center"/>
          </w:tcPr>
          <w:p w14:paraId="336B81F9" w14:textId="085E2268" w:rsidR="00F56FAE" w:rsidRDefault="00F56FAE" w:rsidP="000E588E">
            <w:pPr>
              <w:ind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t>7.</w:t>
            </w:r>
          </w:p>
        </w:tc>
        <w:tc>
          <w:tcPr>
            <w:tcW w:w="3650" w:type="dxa"/>
            <w:vAlign w:val="center"/>
          </w:tcPr>
          <w:p w14:paraId="3E65F996" w14:textId="261B2C80" w:rsidR="00F56FAE" w:rsidRPr="003745E3" w:rsidRDefault="007E4DD1" w:rsidP="006F0E88">
            <w:pPr>
              <w:rPr>
                <w:rFonts w:cstheme="minorHAnsi"/>
                <w:sz w:val="20"/>
                <w:szCs w:val="20"/>
              </w:rPr>
            </w:pPr>
            <w:r w:rsidRPr="003745E3">
              <w:rPr>
                <w:rFonts w:cstheme="minorHAnsi"/>
                <w:sz w:val="20"/>
                <w:szCs w:val="20"/>
              </w:rPr>
              <w:t xml:space="preserve">Development of the facility will include an innovative partnership </w:t>
            </w:r>
            <w:r w:rsidRPr="003745E3">
              <w:rPr>
                <w:rFonts w:cstheme="minorHAnsi"/>
                <w:sz w:val="20"/>
                <w:szCs w:val="20"/>
              </w:rPr>
              <w:br/>
              <w:t>(</w:t>
            </w:r>
            <w:r w:rsidRPr="003745E3">
              <w:rPr>
                <w:rFonts w:cstheme="minorHAnsi"/>
                <w:i/>
                <w:iCs/>
                <w:sz w:val="20"/>
                <w:szCs w:val="20"/>
              </w:rPr>
              <w:t>i.e.: entity partners with developer, healthcare organization, other</w:t>
            </w:r>
            <w:r w:rsidRPr="003745E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6924B7F2" w14:textId="77777777" w:rsidR="00F56FAE" w:rsidRPr="00FF3BF5" w:rsidRDefault="00F56FAE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0B1B18E" w14:textId="77777777" w:rsidR="00F56FAE" w:rsidRPr="00FF3BF5" w:rsidRDefault="00F56FAE" w:rsidP="0075269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4AF8" w14:paraId="369F800C" w14:textId="77777777" w:rsidTr="00515DC9">
        <w:trPr>
          <w:trHeight w:val="377"/>
          <w:tblHeader/>
        </w:trPr>
        <w:tc>
          <w:tcPr>
            <w:tcW w:w="10080" w:type="dxa"/>
            <w:gridSpan w:val="4"/>
            <w:vAlign w:val="center"/>
          </w:tcPr>
          <w:p w14:paraId="5846FE88" w14:textId="2C268374" w:rsidR="00E34AF8" w:rsidRPr="00FF3BF5" w:rsidRDefault="00105BB5" w:rsidP="007526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E38">
              <w:rPr>
                <w:rFonts w:cstheme="minorHAnsi"/>
                <w:b/>
                <w:bCs/>
                <w:color w:val="0000FF"/>
              </w:rPr>
              <w:t xml:space="preserve">Note: </w:t>
            </w:r>
            <w:r w:rsidR="00F76F67" w:rsidRPr="00735E38">
              <w:rPr>
                <w:rFonts w:cstheme="minorHAnsi"/>
                <w:b/>
                <w:bCs/>
                <w:color w:val="0000FF"/>
              </w:rPr>
              <w:t>Projects must align with</w:t>
            </w:r>
            <w:r w:rsidRPr="00735E38">
              <w:rPr>
                <w:rFonts w:cstheme="minorHAnsi"/>
                <w:b/>
                <w:bCs/>
                <w:color w:val="0000FF"/>
              </w:rPr>
              <w:t xml:space="preserve"> </w:t>
            </w:r>
            <w:proofErr w:type="gramStart"/>
            <w:r w:rsidRPr="00735E38">
              <w:rPr>
                <w:rFonts w:cstheme="minorHAnsi"/>
                <w:b/>
                <w:bCs/>
                <w:color w:val="0000FF"/>
                <w:u w:val="single"/>
              </w:rPr>
              <w:t>a majority of</w:t>
            </w:r>
            <w:proofErr w:type="gramEnd"/>
            <w:r w:rsidRPr="00735E38">
              <w:rPr>
                <w:rFonts w:cstheme="minorHAnsi"/>
                <w:b/>
                <w:bCs/>
                <w:color w:val="0000FF"/>
                <w:u w:val="single"/>
              </w:rPr>
              <w:t xml:space="preserve"> the County priorities</w:t>
            </w:r>
            <w:r w:rsidRPr="00735E38">
              <w:rPr>
                <w:rFonts w:cstheme="minorHAnsi"/>
                <w:b/>
                <w:bCs/>
                <w:color w:val="0000FF"/>
              </w:rPr>
              <w:t xml:space="preserve"> to be considered for a </w:t>
            </w:r>
            <w:r w:rsidR="00F35E9E">
              <w:rPr>
                <w:rFonts w:cstheme="minorHAnsi"/>
                <w:b/>
                <w:bCs/>
                <w:color w:val="0000FF"/>
              </w:rPr>
              <w:t>L</w:t>
            </w:r>
            <w:r w:rsidRPr="004439CC">
              <w:rPr>
                <w:rFonts w:cstheme="minorHAnsi"/>
                <w:b/>
                <w:bCs/>
                <w:color w:val="0000FF"/>
              </w:rPr>
              <w:t>etter</w:t>
            </w:r>
            <w:r w:rsidRPr="004439CC">
              <w:rPr>
                <w:rFonts w:cstheme="minorHAnsi"/>
                <w:b/>
                <w:color w:val="0000FF"/>
              </w:rPr>
              <w:t xml:space="preserve"> of </w:t>
            </w:r>
            <w:r w:rsidR="00F35E9E">
              <w:rPr>
                <w:rFonts w:cstheme="minorHAnsi"/>
                <w:b/>
                <w:bCs/>
                <w:color w:val="0000FF"/>
              </w:rPr>
              <w:t>S</w:t>
            </w:r>
            <w:r w:rsidRPr="00735E38">
              <w:rPr>
                <w:rFonts w:cstheme="minorHAnsi"/>
                <w:b/>
                <w:bCs/>
                <w:color w:val="0000FF"/>
              </w:rPr>
              <w:t>upport.</w:t>
            </w:r>
          </w:p>
        </w:tc>
      </w:tr>
    </w:tbl>
    <w:p w14:paraId="3D6B2056" w14:textId="77777777" w:rsidR="00C87FCA" w:rsidRDefault="00C87FCA" w:rsidP="00C87FCA">
      <w:pPr>
        <w:pStyle w:val="ListParagraph"/>
        <w:spacing w:after="0" w:line="240" w:lineRule="auto"/>
        <w:ind w:left="360"/>
        <w:rPr>
          <w:b/>
          <w:bCs/>
          <w:color w:val="0000FF"/>
          <w:sz w:val="24"/>
          <w:szCs w:val="24"/>
        </w:rPr>
      </w:pPr>
    </w:p>
    <w:p w14:paraId="7C41E9CA" w14:textId="0F655499" w:rsidR="008B0444" w:rsidRDefault="009E223C" w:rsidP="00515DC9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color w:val="0000FF"/>
          <w:sz w:val="24"/>
          <w:szCs w:val="24"/>
        </w:rPr>
      </w:pPr>
      <w:r>
        <w:rPr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A7460" wp14:editId="4BE442D1">
                <wp:simplePos x="0" y="0"/>
                <wp:positionH relativeFrom="column">
                  <wp:posOffset>-9525</wp:posOffset>
                </wp:positionH>
                <wp:positionV relativeFrom="paragraph">
                  <wp:posOffset>195580</wp:posOffset>
                </wp:positionV>
                <wp:extent cx="6400800" cy="1400175"/>
                <wp:effectExtent l="0" t="0" r="19050" b="28575"/>
                <wp:wrapNone/>
                <wp:docPr id="222734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00175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E0530" id="Rectangle 1" o:spid="_x0000_s1026" style="position:absolute;margin-left:-.75pt;margin-top:15.4pt;width:7in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" filled="f" strokecolor="gray [1629]" strokeweight="1.25pt">
                <v:stroke linestyle="thinThin"/>
              </v:rect>
            </w:pict>
          </mc:Fallback>
        </mc:AlternateContent>
      </w:r>
      <w:r w:rsidR="008B0444" w:rsidRPr="00765436">
        <w:rPr>
          <w:b/>
          <w:bCs/>
          <w:color w:val="0000FF"/>
          <w:sz w:val="24"/>
          <w:szCs w:val="24"/>
        </w:rPr>
        <w:t>Attestation</w:t>
      </w:r>
    </w:p>
    <w:p w14:paraId="36576E7D" w14:textId="217C3D9B" w:rsidR="009E223C" w:rsidRPr="00532F03" w:rsidRDefault="009E223C" w:rsidP="009E223C">
      <w:pPr>
        <w:spacing w:after="0" w:line="240" w:lineRule="auto"/>
        <w:rPr>
          <w:b/>
          <w:bCs/>
          <w:color w:val="0000FF"/>
          <w:sz w:val="8"/>
          <w:szCs w:val="8"/>
        </w:rPr>
      </w:pPr>
    </w:p>
    <w:p w14:paraId="167A5D7E" w14:textId="77777777" w:rsidR="00532F03" w:rsidRPr="00E22EF4" w:rsidRDefault="00532F03" w:rsidP="009E223C">
      <w:pPr>
        <w:spacing w:after="0" w:line="240" w:lineRule="auto"/>
        <w:rPr>
          <w:b/>
          <w:bCs/>
          <w:color w:val="0000FF"/>
          <w:sz w:val="20"/>
          <w:szCs w:val="20"/>
        </w:rPr>
      </w:pPr>
    </w:p>
    <w:p w14:paraId="500B6DE9" w14:textId="74C15CC9" w:rsidR="00545CD2" w:rsidRPr="00381B88" w:rsidRDefault="005434E2" w:rsidP="006452A5">
      <w:pPr>
        <w:spacing w:after="0" w:line="240" w:lineRule="auto"/>
        <w:ind w:left="180"/>
        <w:rPr>
          <w:b/>
          <w:bCs/>
          <w:i/>
          <w:iCs/>
        </w:rPr>
      </w:pPr>
      <w:r w:rsidRPr="005434E2">
        <w:t>I</w:t>
      </w:r>
      <w:r w:rsidR="00545CD2">
        <w:t>, __________________________________________</w:t>
      </w:r>
      <w:r w:rsidRPr="005434E2">
        <w:t xml:space="preserve"> certify, under penalty of perjury under the laws of the </w:t>
      </w:r>
      <w:r w:rsidR="00E43B7B">
        <w:tab/>
      </w:r>
      <w:r w:rsidR="00851AE5">
        <w:rPr>
          <w:b/>
          <w:bCs/>
          <w:i/>
          <w:iCs/>
          <w:sz w:val="16"/>
          <w:szCs w:val="16"/>
        </w:rPr>
        <w:t>Name of Authorized Official (Print F</w:t>
      </w:r>
      <w:r w:rsidR="00851AE5" w:rsidRPr="00381B88">
        <w:rPr>
          <w:b/>
          <w:bCs/>
          <w:i/>
          <w:iCs/>
          <w:sz w:val="16"/>
          <w:szCs w:val="16"/>
        </w:rPr>
        <w:t xml:space="preserve">irst Name </w:t>
      </w:r>
      <w:r w:rsidR="00851AE5">
        <w:rPr>
          <w:b/>
          <w:bCs/>
          <w:i/>
          <w:iCs/>
          <w:sz w:val="16"/>
          <w:szCs w:val="16"/>
        </w:rPr>
        <w:t xml:space="preserve">&amp; </w:t>
      </w:r>
      <w:r w:rsidR="00851AE5" w:rsidRPr="00381B88">
        <w:rPr>
          <w:b/>
          <w:bCs/>
          <w:i/>
          <w:iCs/>
          <w:sz w:val="16"/>
          <w:szCs w:val="16"/>
        </w:rPr>
        <w:t>Last Name</w:t>
      </w:r>
      <w:r w:rsidR="00851AE5">
        <w:rPr>
          <w:b/>
          <w:bCs/>
          <w:i/>
          <w:iCs/>
          <w:sz w:val="16"/>
          <w:szCs w:val="16"/>
        </w:rPr>
        <w:t>)</w:t>
      </w:r>
    </w:p>
    <w:p w14:paraId="48F26B0D" w14:textId="77777777" w:rsidR="00532F03" w:rsidRDefault="00532F03" w:rsidP="006452A5">
      <w:pPr>
        <w:spacing w:after="0" w:line="240" w:lineRule="auto"/>
        <w:ind w:left="180"/>
      </w:pPr>
    </w:p>
    <w:p w14:paraId="38BAABA7" w14:textId="3EF7F157" w:rsidR="00B77467" w:rsidRDefault="005434E2" w:rsidP="006452A5">
      <w:pPr>
        <w:spacing w:after="0" w:line="240" w:lineRule="auto"/>
        <w:ind w:left="180"/>
      </w:pPr>
      <w:r w:rsidRPr="005434E2">
        <w:t xml:space="preserve">State of California, that the </w:t>
      </w:r>
      <w:r>
        <w:t xml:space="preserve">information </w:t>
      </w:r>
      <w:r w:rsidR="0010118D">
        <w:t xml:space="preserve">submitted </w:t>
      </w:r>
      <w:r w:rsidR="00D60F74">
        <w:t xml:space="preserve">in the </w:t>
      </w:r>
      <w:r w:rsidR="00EE15BA">
        <w:t xml:space="preserve">request </w:t>
      </w:r>
      <w:r w:rsidR="0010118D">
        <w:t>above</w:t>
      </w:r>
      <w:r w:rsidRPr="005434E2">
        <w:t xml:space="preserve"> </w:t>
      </w:r>
      <w:r w:rsidR="00471516">
        <w:t>is accurate and truthfu</w:t>
      </w:r>
      <w:r w:rsidR="00E43B7B">
        <w:t>l</w:t>
      </w:r>
      <w:r w:rsidRPr="005434E2">
        <w:t>.</w:t>
      </w:r>
    </w:p>
    <w:p w14:paraId="3EB490AD" w14:textId="77777777" w:rsidR="00532F03" w:rsidRPr="00532F03" w:rsidRDefault="00532F03" w:rsidP="006452A5">
      <w:pPr>
        <w:spacing w:after="0" w:line="240" w:lineRule="auto"/>
        <w:ind w:left="180"/>
      </w:pPr>
    </w:p>
    <w:p w14:paraId="4960852F" w14:textId="68036B10" w:rsidR="00AF1611" w:rsidRDefault="00381B88" w:rsidP="006452A5">
      <w:pPr>
        <w:spacing w:after="0" w:line="240" w:lineRule="auto"/>
        <w:ind w:left="180"/>
      </w:pPr>
      <w:r>
        <w:t>Signed: ________________________</w:t>
      </w:r>
      <w:r w:rsidR="00973A32">
        <w:t>_____</w:t>
      </w:r>
      <w:r w:rsidR="00EA75ED">
        <w:t xml:space="preserve">      </w:t>
      </w:r>
      <w:r>
        <w:t>_</w:t>
      </w:r>
      <w:r w:rsidR="00973A32">
        <w:t>__</w:t>
      </w:r>
      <w:r>
        <w:t xml:space="preserve">____________________________ </w:t>
      </w:r>
      <w:r w:rsidR="00973A32">
        <w:t xml:space="preserve">     </w:t>
      </w:r>
      <w:r>
        <w:t>_________________</w:t>
      </w:r>
    </w:p>
    <w:p w14:paraId="01521A0B" w14:textId="1699500F" w:rsidR="00381B88" w:rsidRPr="00735E38" w:rsidRDefault="00381B88" w:rsidP="006452A5">
      <w:pPr>
        <w:spacing w:after="0" w:line="240" w:lineRule="auto"/>
        <w:ind w:left="180"/>
        <w:rPr>
          <w:b/>
          <w:bCs/>
          <w:i/>
          <w:iCs/>
          <w:sz w:val="16"/>
          <w:szCs w:val="16"/>
        </w:rPr>
      </w:pPr>
      <w:r>
        <w:tab/>
      </w:r>
      <w:r w:rsidR="00973A32">
        <w:t xml:space="preserve">   </w:t>
      </w:r>
      <w:r w:rsidR="00851AE5">
        <w:t xml:space="preserve">     </w:t>
      </w:r>
      <w:r w:rsidR="00973A32">
        <w:t xml:space="preserve"> </w:t>
      </w:r>
      <w:r w:rsidRPr="00735E38">
        <w:rPr>
          <w:b/>
          <w:bCs/>
          <w:i/>
          <w:iCs/>
          <w:sz w:val="16"/>
          <w:szCs w:val="16"/>
        </w:rPr>
        <w:t>Signature</w:t>
      </w:r>
      <w:r w:rsidR="003B2594" w:rsidRPr="00735E38">
        <w:rPr>
          <w:b/>
          <w:bCs/>
          <w:i/>
          <w:iCs/>
          <w:sz w:val="16"/>
          <w:szCs w:val="16"/>
        </w:rPr>
        <w:t xml:space="preserve"> of Authorized Official</w:t>
      </w:r>
      <w:r w:rsidRPr="00735E38">
        <w:rPr>
          <w:b/>
          <w:bCs/>
          <w:i/>
          <w:iCs/>
          <w:sz w:val="16"/>
          <w:szCs w:val="16"/>
        </w:rPr>
        <w:tab/>
      </w:r>
      <w:r w:rsidRPr="00735E38">
        <w:rPr>
          <w:b/>
          <w:bCs/>
          <w:i/>
          <w:iCs/>
          <w:sz w:val="16"/>
          <w:szCs w:val="16"/>
        </w:rPr>
        <w:tab/>
      </w:r>
      <w:r w:rsidRPr="00735E38">
        <w:rPr>
          <w:b/>
          <w:bCs/>
          <w:i/>
          <w:iCs/>
          <w:sz w:val="16"/>
          <w:szCs w:val="16"/>
        </w:rPr>
        <w:tab/>
        <w:t xml:space="preserve">   </w:t>
      </w:r>
      <w:r w:rsidR="00092412" w:rsidRPr="00735E38">
        <w:rPr>
          <w:b/>
          <w:bCs/>
          <w:i/>
          <w:iCs/>
          <w:sz w:val="16"/>
          <w:szCs w:val="16"/>
        </w:rPr>
        <w:t xml:space="preserve">            </w:t>
      </w:r>
      <w:r w:rsidRPr="00735E38">
        <w:rPr>
          <w:b/>
          <w:bCs/>
          <w:i/>
          <w:iCs/>
          <w:sz w:val="16"/>
          <w:szCs w:val="16"/>
        </w:rPr>
        <w:t>Title</w:t>
      </w:r>
      <w:r w:rsidRPr="00735E38">
        <w:rPr>
          <w:b/>
          <w:bCs/>
          <w:i/>
          <w:iCs/>
          <w:sz w:val="16"/>
          <w:szCs w:val="16"/>
        </w:rPr>
        <w:tab/>
      </w:r>
      <w:r w:rsidRPr="00735E38">
        <w:rPr>
          <w:b/>
          <w:bCs/>
          <w:i/>
          <w:iCs/>
          <w:sz w:val="16"/>
          <w:szCs w:val="16"/>
        </w:rPr>
        <w:tab/>
      </w:r>
      <w:r w:rsidRPr="00735E38">
        <w:rPr>
          <w:b/>
          <w:bCs/>
          <w:i/>
          <w:iCs/>
          <w:sz w:val="16"/>
          <w:szCs w:val="16"/>
        </w:rPr>
        <w:tab/>
      </w:r>
      <w:r w:rsidR="00973A32" w:rsidRPr="00735E38">
        <w:rPr>
          <w:b/>
          <w:bCs/>
          <w:i/>
          <w:iCs/>
          <w:sz w:val="16"/>
          <w:szCs w:val="16"/>
        </w:rPr>
        <w:t xml:space="preserve">                  </w:t>
      </w:r>
      <w:r w:rsidRPr="00735E38">
        <w:rPr>
          <w:b/>
          <w:bCs/>
          <w:i/>
          <w:iCs/>
          <w:sz w:val="16"/>
          <w:szCs w:val="16"/>
        </w:rPr>
        <w:t>Date</w:t>
      </w:r>
      <w:r w:rsidRPr="00735E38">
        <w:rPr>
          <w:b/>
          <w:bCs/>
          <w:i/>
          <w:iCs/>
          <w:sz w:val="16"/>
          <w:szCs w:val="16"/>
        </w:rPr>
        <w:tab/>
        <w:t xml:space="preserve"> </w:t>
      </w:r>
    </w:p>
    <w:p w14:paraId="01EA9CCC" w14:textId="77777777" w:rsidR="00B77467" w:rsidRDefault="00B77467" w:rsidP="002328A9">
      <w:pPr>
        <w:spacing w:after="0" w:line="240" w:lineRule="auto"/>
      </w:pPr>
    </w:p>
    <w:p w14:paraId="1DBC79E4" w14:textId="2908BEE2" w:rsidR="004439CC" w:rsidRPr="004439CC" w:rsidRDefault="002328A9" w:rsidP="00735E38">
      <w:pPr>
        <w:spacing w:after="0" w:line="240" w:lineRule="auto"/>
        <w:rPr>
          <w:rStyle w:val="Hyperlink"/>
          <w:i/>
          <w:iCs/>
          <w:color w:val="auto"/>
          <w:u w:val="none"/>
        </w:rPr>
      </w:pPr>
      <w:r w:rsidRPr="002328A9">
        <w:t xml:space="preserve">Submit </w:t>
      </w:r>
      <w:r w:rsidR="00641B64">
        <w:t>a</w:t>
      </w:r>
      <w:r w:rsidRPr="002328A9">
        <w:t xml:space="preserve"> </w:t>
      </w:r>
      <w:r w:rsidRPr="004439CC">
        <w:rPr>
          <w:b/>
          <w:bCs/>
        </w:rPr>
        <w:t xml:space="preserve">draft </w:t>
      </w:r>
      <w:r w:rsidR="00641B64" w:rsidRPr="004439CC">
        <w:rPr>
          <w:b/>
          <w:bCs/>
        </w:rPr>
        <w:t>L</w:t>
      </w:r>
      <w:r w:rsidRPr="004439CC">
        <w:rPr>
          <w:b/>
          <w:bCs/>
        </w:rPr>
        <w:t xml:space="preserve">etter of </w:t>
      </w:r>
      <w:r w:rsidR="00641B64" w:rsidRPr="004439CC">
        <w:rPr>
          <w:b/>
          <w:bCs/>
        </w:rPr>
        <w:t>S</w:t>
      </w:r>
      <w:r w:rsidRPr="004439CC">
        <w:rPr>
          <w:b/>
          <w:bCs/>
        </w:rPr>
        <w:t>upport</w:t>
      </w:r>
      <w:r w:rsidRPr="002328A9">
        <w:t xml:space="preserve"> and </w:t>
      </w:r>
      <w:r w:rsidR="00041163">
        <w:t>a</w:t>
      </w:r>
      <w:r w:rsidR="00804B08">
        <w:t xml:space="preserve"> </w:t>
      </w:r>
      <w:r w:rsidR="00641B64" w:rsidRPr="004439CC">
        <w:rPr>
          <w:b/>
          <w:bCs/>
        </w:rPr>
        <w:t>completed</w:t>
      </w:r>
      <w:r w:rsidR="00C1018E" w:rsidRPr="004439CC">
        <w:rPr>
          <w:b/>
          <w:bCs/>
        </w:rPr>
        <w:t>, signed form</w:t>
      </w:r>
      <w:r w:rsidR="007771C2" w:rsidRPr="004439CC">
        <w:rPr>
          <w:b/>
          <w:bCs/>
        </w:rPr>
        <w:t xml:space="preserve"> above</w:t>
      </w:r>
      <w:r w:rsidR="00C1018E">
        <w:t xml:space="preserve"> </w:t>
      </w:r>
      <w:r w:rsidRPr="002328A9">
        <w:t xml:space="preserve">to: </w:t>
      </w:r>
      <w:hyperlink r:id="rId16" w:history="1">
        <w:r w:rsidRPr="00166831">
          <w:rPr>
            <w:rStyle w:val="Hyperlink"/>
          </w:rPr>
          <w:t>BHSContactUs.HHSA@sdcounty.ca.gov</w:t>
        </w:r>
      </w:hyperlink>
      <w:r w:rsidR="004616EB" w:rsidRPr="004439CC">
        <w:rPr>
          <w:rStyle w:val="Hyperlink"/>
          <w:color w:val="auto"/>
          <w:u w:val="none"/>
        </w:rPr>
        <w:t xml:space="preserve">. </w:t>
      </w:r>
      <w:r w:rsidR="00957BDE" w:rsidRPr="004439CC">
        <w:rPr>
          <w:rStyle w:val="Hyperlink"/>
          <w:color w:val="auto"/>
          <w:u w:val="none"/>
        </w:rPr>
        <w:t xml:space="preserve">Please include </w:t>
      </w:r>
      <w:r w:rsidR="00A41A00">
        <w:rPr>
          <w:rStyle w:val="Hyperlink"/>
          <w:color w:val="auto"/>
          <w:u w:val="none"/>
        </w:rPr>
        <w:t>“</w:t>
      </w:r>
      <w:r w:rsidR="00957BDE" w:rsidRPr="000450FC">
        <w:rPr>
          <w:rStyle w:val="Hyperlink"/>
          <w:i/>
          <w:iCs/>
          <w:color w:val="auto"/>
          <w:u w:val="none"/>
        </w:rPr>
        <w:t>BHCIP Round 1: Launch Ready Grant</w:t>
      </w:r>
      <w:r w:rsidR="00A41A00">
        <w:rPr>
          <w:rStyle w:val="Hyperlink"/>
          <w:color w:val="auto"/>
          <w:u w:val="none"/>
        </w:rPr>
        <w:t>”</w:t>
      </w:r>
      <w:r w:rsidR="00957BDE" w:rsidRPr="004439CC">
        <w:rPr>
          <w:rStyle w:val="Hyperlink"/>
          <w:color w:val="auto"/>
          <w:u w:val="none"/>
        </w:rPr>
        <w:t xml:space="preserve"> and the name of </w:t>
      </w:r>
      <w:r w:rsidR="000450FC">
        <w:rPr>
          <w:rStyle w:val="Hyperlink"/>
          <w:color w:val="auto"/>
          <w:u w:val="none"/>
        </w:rPr>
        <w:t>the</w:t>
      </w:r>
      <w:r w:rsidR="000450FC" w:rsidRPr="004439CC">
        <w:rPr>
          <w:rStyle w:val="Hyperlink"/>
          <w:color w:val="auto"/>
          <w:u w:val="none"/>
        </w:rPr>
        <w:t xml:space="preserve"> </w:t>
      </w:r>
      <w:r w:rsidR="00957BDE" w:rsidRPr="004439CC">
        <w:rPr>
          <w:rStyle w:val="Hyperlink"/>
          <w:color w:val="auto"/>
          <w:u w:val="none"/>
        </w:rPr>
        <w:t xml:space="preserve">entity in the </w:t>
      </w:r>
      <w:r w:rsidR="00823FF5">
        <w:rPr>
          <w:rStyle w:val="Hyperlink"/>
          <w:color w:val="auto"/>
          <w:u w:val="none"/>
        </w:rPr>
        <w:t>subject</w:t>
      </w:r>
      <w:r w:rsidR="00957BDE" w:rsidRPr="004439CC">
        <w:rPr>
          <w:rStyle w:val="Hyperlink"/>
          <w:color w:val="auto"/>
          <w:u w:val="none"/>
        </w:rPr>
        <w:t xml:space="preserve"> of the email</w:t>
      </w:r>
      <w:r w:rsidR="009B5353">
        <w:rPr>
          <w:rStyle w:val="Hyperlink"/>
          <w:color w:val="auto"/>
          <w:u w:val="none"/>
        </w:rPr>
        <w:t xml:space="preserve"> </w:t>
      </w:r>
      <w:r w:rsidR="009B5353" w:rsidRPr="004439CC">
        <w:rPr>
          <w:rStyle w:val="Hyperlink"/>
          <w:i/>
          <w:iCs/>
          <w:color w:val="auto"/>
          <w:u w:val="none"/>
        </w:rPr>
        <w:t>[</w:t>
      </w:r>
      <w:r w:rsidR="00957BDE" w:rsidRPr="004439CC">
        <w:rPr>
          <w:rStyle w:val="Hyperlink"/>
          <w:i/>
          <w:iCs/>
          <w:color w:val="auto"/>
          <w:u w:val="none"/>
        </w:rPr>
        <w:t>Example: BHCIP Round 1: Launch Ready Grant (Name of Entity)</w:t>
      </w:r>
      <w:r w:rsidR="00036353" w:rsidRPr="004439CC">
        <w:rPr>
          <w:rStyle w:val="Hyperlink"/>
          <w:i/>
          <w:iCs/>
          <w:color w:val="auto"/>
          <w:u w:val="none"/>
        </w:rPr>
        <w:t>]</w:t>
      </w:r>
      <w:r w:rsidR="007D6BED" w:rsidRPr="004439CC">
        <w:rPr>
          <w:rStyle w:val="Hyperlink"/>
          <w:i/>
          <w:iCs/>
          <w:color w:val="auto"/>
          <w:u w:val="none"/>
        </w:rPr>
        <w:t>.</w:t>
      </w:r>
      <w:r w:rsidR="00A41A00" w:rsidRPr="004439CC">
        <w:rPr>
          <w:rStyle w:val="Hyperlink"/>
          <w:i/>
          <w:iCs/>
          <w:color w:val="auto"/>
          <w:u w:val="none"/>
        </w:rPr>
        <w:t xml:space="preserve"> </w:t>
      </w:r>
    </w:p>
    <w:p w14:paraId="483A0042" w14:textId="77777777" w:rsidR="000450FC" w:rsidRDefault="000450FC" w:rsidP="00735E38">
      <w:pPr>
        <w:spacing w:after="0" w:line="240" w:lineRule="auto"/>
        <w:rPr>
          <w:rFonts w:cstheme="minorHAnsi"/>
          <w:b/>
          <w:bCs/>
        </w:rPr>
      </w:pPr>
    </w:p>
    <w:p w14:paraId="19E91F2A" w14:textId="13C6F2ED" w:rsidR="00D600C0" w:rsidRDefault="00FE79C6" w:rsidP="00735E38">
      <w:pPr>
        <w:spacing w:after="0" w:line="240" w:lineRule="auto"/>
      </w:pPr>
      <w:r w:rsidRPr="002248E3">
        <w:rPr>
          <w:rFonts w:cstheme="minorHAnsi"/>
          <w:b/>
          <w:bCs/>
        </w:rPr>
        <w:t xml:space="preserve">Requests for </w:t>
      </w:r>
      <w:r w:rsidR="000450FC">
        <w:rPr>
          <w:rFonts w:cstheme="minorHAnsi"/>
          <w:b/>
          <w:bCs/>
        </w:rPr>
        <w:t>L</w:t>
      </w:r>
      <w:r w:rsidRPr="002248E3">
        <w:rPr>
          <w:rFonts w:cstheme="minorHAnsi"/>
          <w:b/>
          <w:bCs/>
        </w:rPr>
        <w:t xml:space="preserve">etters of </w:t>
      </w:r>
      <w:r w:rsidR="000450FC">
        <w:rPr>
          <w:rFonts w:cstheme="minorHAnsi"/>
          <w:b/>
          <w:bCs/>
        </w:rPr>
        <w:t>S</w:t>
      </w:r>
      <w:r w:rsidRPr="002248E3">
        <w:rPr>
          <w:rFonts w:cstheme="minorHAnsi"/>
          <w:b/>
          <w:bCs/>
        </w:rPr>
        <w:t xml:space="preserve">upport must be submitted to the County </w:t>
      </w:r>
      <w:r w:rsidR="009D5F77">
        <w:rPr>
          <w:rFonts w:cstheme="minorHAnsi"/>
          <w:b/>
          <w:bCs/>
          <w:u w:val="single"/>
        </w:rPr>
        <w:t xml:space="preserve">six </w:t>
      </w:r>
      <w:r w:rsidRPr="002248E3">
        <w:rPr>
          <w:rFonts w:cstheme="minorHAnsi"/>
          <w:b/>
          <w:bCs/>
          <w:u w:val="single"/>
        </w:rPr>
        <w:t>weeks prior to the date needed</w:t>
      </w:r>
      <w:r w:rsidRPr="00283B80">
        <w:rPr>
          <w:rFonts w:cstheme="minorHAnsi"/>
          <w:b/>
          <w:bCs/>
        </w:rPr>
        <w:t>.</w:t>
      </w:r>
      <w:r w:rsidR="009D5F77">
        <w:rPr>
          <w:rFonts w:cstheme="minorHAnsi"/>
          <w:b/>
          <w:bCs/>
        </w:rPr>
        <w:t xml:space="preserve"> </w:t>
      </w:r>
    </w:p>
    <w:sectPr w:rsidR="00D600C0" w:rsidSect="00E27A2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530" w:right="1080" w:bottom="720" w:left="1080" w:header="540" w:footer="3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0964" w14:textId="77777777" w:rsidR="009D42A6" w:rsidRDefault="009D42A6" w:rsidP="001726A3">
      <w:pPr>
        <w:spacing w:after="0" w:line="240" w:lineRule="auto"/>
      </w:pPr>
      <w:r>
        <w:separator/>
      </w:r>
    </w:p>
  </w:endnote>
  <w:endnote w:type="continuationSeparator" w:id="0">
    <w:p w14:paraId="208DFF9E" w14:textId="77777777" w:rsidR="009D42A6" w:rsidRDefault="009D42A6" w:rsidP="001726A3">
      <w:pPr>
        <w:spacing w:after="0" w:line="240" w:lineRule="auto"/>
      </w:pPr>
      <w:r>
        <w:continuationSeparator/>
      </w:r>
    </w:p>
  </w:endnote>
  <w:endnote w:type="continuationNotice" w:id="1">
    <w:p w14:paraId="03B3168F" w14:textId="77777777" w:rsidR="009D42A6" w:rsidRDefault="009D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40FD" w14:textId="643A346C" w:rsidR="00F676BB" w:rsidRDefault="00F241FE" w:rsidP="003D442A">
    <w:pPr>
      <w:pStyle w:val="Footer"/>
      <w:tabs>
        <w:tab w:val="clear" w:pos="4680"/>
        <w:tab w:val="clear" w:pos="9360"/>
        <w:tab w:val="center" w:pos="5220"/>
        <w:tab w:val="right" w:pos="10080"/>
      </w:tabs>
    </w:pPr>
    <w:r>
      <w:t>County of San Diego – Behavioral Health Services</w:t>
    </w:r>
    <w:r w:rsidR="009268E1">
      <w:tab/>
    </w:r>
    <w:sdt>
      <w:sdtPr>
        <w:id w:val="-136474451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268E1">
              <w:rPr>
                <w:b/>
                <w:bCs/>
                <w:sz w:val="24"/>
                <w:szCs w:val="24"/>
              </w:rPr>
              <w:fldChar w:fldCharType="begin"/>
            </w:r>
            <w:r w:rsidR="009268E1">
              <w:rPr>
                <w:b/>
                <w:bCs/>
              </w:rPr>
              <w:instrText xml:space="preserve"> PAGE </w:instrText>
            </w:r>
            <w:r w:rsidR="009268E1">
              <w:rPr>
                <w:b/>
                <w:bCs/>
                <w:sz w:val="24"/>
                <w:szCs w:val="24"/>
              </w:rPr>
              <w:fldChar w:fldCharType="separate"/>
            </w:r>
            <w:r w:rsidR="009268E1">
              <w:rPr>
                <w:b/>
                <w:bCs/>
                <w:noProof/>
              </w:rPr>
              <w:t>2</w:t>
            </w:r>
            <w:r w:rsidR="009268E1">
              <w:rPr>
                <w:b/>
                <w:bCs/>
                <w:sz w:val="24"/>
                <w:szCs w:val="24"/>
              </w:rPr>
              <w:fldChar w:fldCharType="end"/>
            </w:r>
            <w:r w:rsidR="009268E1">
              <w:t xml:space="preserve"> of </w:t>
            </w:r>
            <w:r w:rsidR="009268E1">
              <w:rPr>
                <w:b/>
                <w:bCs/>
                <w:sz w:val="24"/>
                <w:szCs w:val="24"/>
              </w:rPr>
              <w:fldChar w:fldCharType="begin"/>
            </w:r>
            <w:r w:rsidR="009268E1">
              <w:rPr>
                <w:b/>
                <w:bCs/>
              </w:rPr>
              <w:instrText xml:space="preserve"> NUMPAGES  </w:instrText>
            </w:r>
            <w:r w:rsidR="009268E1">
              <w:rPr>
                <w:b/>
                <w:bCs/>
                <w:sz w:val="24"/>
                <w:szCs w:val="24"/>
              </w:rPr>
              <w:fldChar w:fldCharType="separate"/>
            </w:r>
            <w:r w:rsidR="009268E1">
              <w:rPr>
                <w:b/>
                <w:bCs/>
                <w:noProof/>
              </w:rPr>
              <w:t>2</w:t>
            </w:r>
            <w:r w:rsidR="009268E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9268E1">
      <w:t xml:space="preserve"> </w:t>
    </w:r>
    <w:r w:rsidR="009268E1">
      <w:tab/>
    </w:r>
    <w:r w:rsidR="00FE418B">
      <w:t>8/6</w:t>
    </w:r>
    <w:r w:rsidR="009268E1"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EC2D" w14:textId="2DEA1ECD" w:rsidR="009268E1" w:rsidRDefault="0019049B" w:rsidP="0019049B">
    <w:pPr>
      <w:pStyle w:val="Footer"/>
      <w:tabs>
        <w:tab w:val="clear" w:pos="4680"/>
        <w:tab w:val="clear" w:pos="9360"/>
        <w:tab w:val="left" w:pos="3615"/>
      </w:tabs>
    </w:pPr>
    <w:r>
      <w:tab/>
    </w:r>
    <w:r>
      <w:tab/>
      <w:t>Cover Page</w:t>
    </w:r>
    <w:r>
      <w:tab/>
    </w:r>
    <w:r>
      <w:tab/>
    </w:r>
    <w:r>
      <w:tab/>
    </w:r>
    <w:r>
      <w:tab/>
    </w:r>
    <w:r>
      <w:tab/>
      <w:t xml:space="preserve">          6/7/2024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222B" w14:textId="77777777" w:rsidR="009D42A6" w:rsidRDefault="009D42A6" w:rsidP="001726A3">
      <w:pPr>
        <w:spacing w:after="0" w:line="240" w:lineRule="auto"/>
      </w:pPr>
      <w:r>
        <w:separator/>
      </w:r>
    </w:p>
  </w:footnote>
  <w:footnote w:type="continuationSeparator" w:id="0">
    <w:p w14:paraId="51B344E1" w14:textId="77777777" w:rsidR="009D42A6" w:rsidRDefault="009D42A6" w:rsidP="001726A3">
      <w:pPr>
        <w:spacing w:after="0" w:line="240" w:lineRule="auto"/>
      </w:pPr>
      <w:r>
        <w:continuationSeparator/>
      </w:r>
    </w:p>
  </w:footnote>
  <w:footnote w:type="continuationNotice" w:id="1">
    <w:p w14:paraId="232E4669" w14:textId="77777777" w:rsidR="009D42A6" w:rsidRDefault="009D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D09F" w14:textId="136EF25B" w:rsidR="0071784A" w:rsidRPr="00AE2EE9" w:rsidRDefault="001726A3" w:rsidP="00A64A41">
    <w:pPr>
      <w:pStyle w:val="Header"/>
      <w:jc w:val="center"/>
      <w:rPr>
        <w:b/>
        <w:bCs/>
        <w:sz w:val="24"/>
        <w:szCs w:val="24"/>
      </w:rPr>
    </w:pPr>
    <w:r w:rsidRPr="00AE2EE9">
      <w:rPr>
        <w:b/>
        <w:sz w:val="24"/>
        <w:szCs w:val="24"/>
      </w:rPr>
      <w:t xml:space="preserve">Proposition 1: Behavioral Health </w:t>
    </w:r>
    <w:r w:rsidR="0071784A" w:rsidRPr="00AE2EE9">
      <w:rPr>
        <w:b/>
        <w:bCs/>
        <w:sz w:val="24"/>
        <w:szCs w:val="24"/>
      </w:rPr>
      <w:t xml:space="preserve">Continuum </w:t>
    </w:r>
    <w:r w:rsidRPr="00AE2EE9">
      <w:rPr>
        <w:b/>
        <w:sz w:val="24"/>
        <w:szCs w:val="24"/>
      </w:rPr>
      <w:t xml:space="preserve">Infrastructure </w:t>
    </w:r>
    <w:r w:rsidR="0071784A" w:rsidRPr="00AE2EE9">
      <w:rPr>
        <w:b/>
        <w:bCs/>
        <w:sz w:val="24"/>
        <w:szCs w:val="24"/>
      </w:rPr>
      <w:t xml:space="preserve">Program (BHCIP) </w:t>
    </w:r>
  </w:p>
  <w:p w14:paraId="29778F47" w14:textId="7F2B2079" w:rsidR="00A86893" w:rsidRPr="00AE2EE9" w:rsidRDefault="0071784A" w:rsidP="00A64A41">
    <w:pPr>
      <w:pStyle w:val="Header"/>
      <w:jc w:val="center"/>
      <w:rPr>
        <w:b/>
        <w:sz w:val="24"/>
        <w:szCs w:val="24"/>
      </w:rPr>
    </w:pPr>
    <w:r w:rsidRPr="00AE2EE9">
      <w:rPr>
        <w:b/>
        <w:bCs/>
        <w:sz w:val="24"/>
        <w:szCs w:val="24"/>
      </w:rPr>
      <w:t>Round 1: Launch Ready Grant</w:t>
    </w:r>
  </w:p>
  <w:p w14:paraId="60C3172C" w14:textId="6CB7D07D" w:rsidR="001726A3" w:rsidRPr="00AE2EE9" w:rsidRDefault="00633079" w:rsidP="00A64A41">
    <w:pPr>
      <w:pStyle w:val="Header"/>
      <w:jc w:val="center"/>
      <w:rPr>
        <w:sz w:val="24"/>
        <w:szCs w:val="24"/>
      </w:rPr>
    </w:pPr>
    <w:r w:rsidRPr="00AE2EE9">
      <w:rPr>
        <w:sz w:val="24"/>
        <w:szCs w:val="24"/>
      </w:rPr>
      <w:t xml:space="preserve">Process </w:t>
    </w:r>
    <w:r w:rsidR="001C3644" w:rsidRPr="00AE2EE9">
      <w:rPr>
        <w:sz w:val="24"/>
        <w:szCs w:val="24"/>
      </w:rPr>
      <w:t>for</w:t>
    </w:r>
    <w:r w:rsidR="00A559FB" w:rsidRPr="00AE2EE9">
      <w:rPr>
        <w:sz w:val="24"/>
        <w:szCs w:val="24"/>
      </w:rPr>
      <w:t xml:space="preserve"> </w:t>
    </w:r>
    <w:r w:rsidR="00765B91" w:rsidRPr="00AE2EE9">
      <w:rPr>
        <w:sz w:val="24"/>
        <w:szCs w:val="24"/>
      </w:rPr>
      <w:t>Entities</w:t>
    </w:r>
    <w:r w:rsidR="00006B05" w:rsidRPr="00AE2EE9">
      <w:rPr>
        <w:sz w:val="24"/>
        <w:szCs w:val="24"/>
      </w:rPr>
      <w:t xml:space="preserve"> </w:t>
    </w:r>
    <w:r w:rsidRPr="00AE2EE9">
      <w:rPr>
        <w:sz w:val="24"/>
        <w:szCs w:val="24"/>
      </w:rPr>
      <w:t xml:space="preserve">to </w:t>
    </w:r>
    <w:r w:rsidR="00006B05" w:rsidRPr="00AE2EE9">
      <w:rPr>
        <w:sz w:val="24"/>
        <w:szCs w:val="24"/>
      </w:rPr>
      <w:t>Request</w:t>
    </w:r>
    <w:r w:rsidRPr="00AE2EE9">
      <w:rPr>
        <w:sz w:val="24"/>
        <w:szCs w:val="24"/>
      </w:rPr>
      <w:t xml:space="preserve"> a</w:t>
    </w:r>
    <w:r w:rsidR="00006B05" w:rsidRPr="00AE2EE9">
      <w:rPr>
        <w:sz w:val="24"/>
        <w:szCs w:val="24"/>
      </w:rPr>
      <w:t xml:space="preserve"> Letter of Support</w:t>
    </w:r>
    <w:bookmarkStart w:id="0" w:name="_Hlk168659641"/>
    <w:bookmarkStart w:id="1" w:name="_Hlk168659642"/>
    <w:r w:rsidR="001726A3" w:rsidRPr="00AE2EE9">
      <w:rPr>
        <w:sz w:val="24"/>
        <w:szCs w:val="24"/>
      </w:rPr>
      <w:t xml:space="preserve"> </w:t>
    </w:r>
    <w:bookmarkEnd w:id="0"/>
    <w:bookmarkEnd w:id="1"/>
  </w:p>
  <w:p w14:paraId="13685D0B" w14:textId="7EB00022" w:rsidR="009F099E" w:rsidRPr="001726A3" w:rsidRDefault="00EA6840" w:rsidP="00A64A41">
    <w:pPr>
      <w:pStyle w:val="Header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1020693" wp14:editId="159A0247">
          <wp:extent cx="6400800" cy="120841"/>
          <wp:effectExtent l="0" t="0" r="0" b="0"/>
          <wp:docPr id="1952352270" name="Picture 195235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24D6" w14:textId="77777777" w:rsidR="00B44F06" w:rsidRDefault="00B44F06" w:rsidP="00B44F06">
    <w:pPr>
      <w:pStyle w:val="Header"/>
      <w:jc w:val="center"/>
      <w:rPr>
        <w:b/>
        <w:bC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8241" behindDoc="1" locked="0" layoutInCell="1" allowOverlap="1" wp14:anchorId="3DDE32E4" wp14:editId="10533843">
          <wp:simplePos x="0" y="0"/>
          <wp:positionH relativeFrom="margin">
            <wp:posOffset>7515225</wp:posOffset>
          </wp:positionH>
          <wp:positionV relativeFrom="paragraph">
            <wp:posOffset>-179705</wp:posOffset>
          </wp:positionV>
          <wp:extent cx="1369695" cy="594360"/>
          <wp:effectExtent l="0" t="0" r="1905" b="0"/>
          <wp:wrapSquare wrapText="bothSides"/>
          <wp:docPr id="1906038375" name="Picture 190603837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" t="3372" r="1197" b="2227"/>
                  <a:stretch/>
                </pic:blipFill>
                <pic:spPr bwMode="auto">
                  <a:xfrm>
                    <a:off x="0" y="0"/>
                    <a:ext cx="1369695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Proposition 1: Behavioral Health Infrastructure Bond Measure</w:t>
    </w:r>
  </w:p>
  <w:p w14:paraId="67ACFC22" w14:textId="77777777" w:rsidR="00B44F06" w:rsidRPr="001726A3" w:rsidRDefault="00B44F06" w:rsidP="00B44F06">
    <w:pPr>
      <w:pStyle w:val="Header"/>
      <w:jc w:val="center"/>
      <w:rPr>
        <w:sz w:val="24"/>
        <w:szCs w:val="24"/>
      </w:rPr>
    </w:pPr>
    <w:r w:rsidRPr="00DE1BDC">
      <w:rPr>
        <w:rFonts w:eastAsia="Californian FB" w:cstheme="minorHAnsi"/>
        <w:bCs/>
        <w:i/>
        <w:iCs/>
        <w:noProof/>
        <w:color w:val="1562A1"/>
        <w:sz w:val="20"/>
        <w:szCs w:val="20"/>
      </w:rPr>
      <w:drawing>
        <wp:anchor distT="0" distB="0" distL="114300" distR="114300" simplePos="0" relativeHeight="251658240" behindDoc="0" locked="1" layoutInCell="1" allowOverlap="1" wp14:anchorId="63A2173D" wp14:editId="5C626224">
          <wp:simplePos x="0" y="0"/>
          <wp:positionH relativeFrom="margin">
            <wp:align>right</wp:align>
          </wp:positionH>
          <wp:positionV relativeFrom="topMargin">
            <wp:posOffset>853440</wp:posOffset>
          </wp:positionV>
          <wp:extent cx="6400800" cy="86360"/>
          <wp:effectExtent l="0" t="0" r="0" b="8890"/>
          <wp:wrapNone/>
          <wp:docPr id="1369540406" name="Picture 136954040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Graphical user interface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>Evaluation Criteria for Entities Requesting Letters of Support</w:t>
    </w:r>
    <w:r w:rsidRPr="001726A3">
      <w:rPr>
        <w:sz w:val="24"/>
        <w:szCs w:val="24"/>
      </w:rPr>
      <w:t xml:space="preserve"> </w:t>
    </w:r>
  </w:p>
  <w:p w14:paraId="33436338" w14:textId="72518EBF" w:rsidR="00B44F06" w:rsidRDefault="00B44F06" w:rsidP="00B44F06">
    <w:pPr>
      <w:pStyle w:val="Header"/>
      <w:tabs>
        <w:tab w:val="clear" w:pos="4680"/>
        <w:tab w:val="clear" w:pos="9360"/>
        <w:tab w:val="left" w:pos="45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7EA"/>
    <w:multiLevelType w:val="hybridMultilevel"/>
    <w:tmpl w:val="03DC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177C"/>
    <w:multiLevelType w:val="hybridMultilevel"/>
    <w:tmpl w:val="47C2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38A3"/>
    <w:multiLevelType w:val="hybridMultilevel"/>
    <w:tmpl w:val="07128DAA"/>
    <w:lvl w:ilvl="0" w:tplc="CA48A4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05A8B"/>
    <w:multiLevelType w:val="hybridMultilevel"/>
    <w:tmpl w:val="C65661C8"/>
    <w:lvl w:ilvl="0" w:tplc="CF6E2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4EAB"/>
    <w:multiLevelType w:val="hybridMultilevel"/>
    <w:tmpl w:val="6EF4227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360C0"/>
    <w:multiLevelType w:val="hybridMultilevel"/>
    <w:tmpl w:val="F1BC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3F64"/>
    <w:multiLevelType w:val="hybridMultilevel"/>
    <w:tmpl w:val="452AD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91AE6"/>
    <w:multiLevelType w:val="hybridMultilevel"/>
    <w:tmpl w:val="2B02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726A4"/>
    <w:multiLevelType w:val="hybridMultilevel"/>
    <w:tmpl w:val="9280B846"/>
    <w:lvl w:ilvl="0" w:tplc="037018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23D0C"/>
    <w:multiLevelType w:val="hybridMultilevel"/>
    <w:tmpl w:val="5792F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36D4C"/>
    <w:multiLevelType w:val="hybridMultilevel"/>
    <w:tmpl w:val="E46CBF04"/>
    <w:lvl w:ilvl="0" w:tplc="12D83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70F8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08B0"/>
    <w:multiLevelType w:val="hybridMultilevel"/>
    <w:tmpl w:val="E68E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6F5C"/>
    <w:multiLevelType w:val="hybridMultilevel"/>
    <w:tmpl w:val="B88C8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C61AC"/>
    <w:multiLevelType w:val="hybridMultilevel"/>
    <w:tmpl w:val="B2F285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61465"/>
    <w:multiLevelType w:val="hybridMultilevel"/>
    <w:tmpl w:val="2DA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80A85"/>
    <w:multiLevelType w:val="hybridMultilevel"/>
    <w:tmpl w:val="605C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37773"/>
    <w:multiLevelType w:val="hybridMultilevel"/>
    <w:tmpl w:val="350EE49E"/>
    <w:lvl w:ilvl="0" w:tplc="0FF22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0052"/>
    <w:multiLevelType w:val="hybridMultilevel"/>
    <w:tmpl w:val="F5E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C5B94"/>
    <w:multiLevelType w:val="hybridMultilevel"/>
    <w:tmpl w:val="F814B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C5FA2"/>
    <w:multiLevelType w:val="hybridMultilevel"/>
    <w:tmpl w:val="E80CCFCE"/>
    <w:lvl w:ilvl="0" w:tplc="99B2B9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D6CF2"/>
    <w:multiLevelType w:val="hybridMultilevel"/>
    <w:tmpl w:val="03FA03BE"/>
    <w:lvl w:ilvl="0" w:tplc="0C2C6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A6F89"/>
    <w:multiLevelType w:val="hybridMultilevel"/>
    <w:tmpl w:val="58B8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07B6C"/>
    <w:multiLevelType w:val="hybridMultilevel"/>
    <w:tmpl w:val="633C791C"/>
    <w:lvl w:ilvl="0" w:tplc="99B2B9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65E04"/>
    <w:multiLevelType w:val="hybridMultilevel"/>
    <w:tmpl w:val="377C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7910"/>
    <w:multiLevelType w:val="hybridMultilevel"/>
    <w:tmpl w:val="4186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56756"/>
    <w:multiLevelType w:val="hybridMultilevel"/>
    <w:tmpl w:val="44748354"/>
    <w:lvl w:ilvl="0" w:tplc="586C78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F6F21"/>
    <w:multiLevelType w:val="hybridMultilevel"/>
    <w:tmpl w:val="3800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F6E0F"/>
    <w:multiLevelType w:val="hybridMultilevel"/>
    <w:tmpl w:val="33D494A0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C53A6"/>
    <w:multiLevelType w:val="hybridMultilevel"/>
    <w:tmpl w:val="785C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13C"/>
    <w:multiLevelType w:val="hybridMultilevel"/>
    <w:tmpl w:val="BE8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D0899"/>
    <w:multiLevelType w:val="hybridMultilevel"/>
    <w:tmpl w:val="032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B0E88"/>
    <w:multiLevelType w:val="hybridMultilevel"/>
    <w:tmpl w:val="35C4EB7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 w15:restartNumberingAfterBreak="0">
    <w:nsid w:val="75DC3D11"/>
    <w:multiLevelType w:val="hybridMultilevel"/>
    <w:tmpl w:val="2C5ACA6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3225D"/>
    <w:multiLevelType w:val="hybridMultilevel"/>
    <w:tmpl w:val="1E74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001FD"/>
    <w:multiLevelType w:val="hybridMultilevel"/>
    <w:tmpl w:val="D96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9CD"/>
    <w:multiLevelType w:val="hybridMultilevel"/>
    <w:tmpl w:val="18B06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1DCC"/>
    <w:multiLevelType w:val="hybridMultilevel"/>
    <w:tmpl w:val="FE36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1497">
    <w:abstractNumId w:val="14"/>
  </w:num>
  <w:num w:numId="2" w16cid:durableId="1976328232">
    <w:abstractNumId w:val="12"/>
  </w:num>
  <w:num w:numId="3" w16cid:durableId="1949114461">
    <w:abstractNumId w:val="23"/>
  </w:num>
  <w:num w:numId="4" w16cid:durableId="954294047">
    <w:abstractNumId w:val="0"/>
  </w:num>
  <w:num w:numId="5" w16cid:durableId="1587423627">
    <w:abstractNumId w:val="33"/>
  </w:num>
  <w:num w:numId="6" w16cid:durableId="34159039">
    <w:abstractNumId w:val="7"/>
  </w:num>
  <w:num w:numId="7" w16cid:durableId="23799476">
    <w:abstractNumId w:val="29"/>
  </w:num>
  <w:num w:numId="8" w16cid:durableId="1330133369">
    <w:abstractNumId w:val="27"/>
  </w:num>
  <w:num w:numId="9" w16cid:durableId="1332487286">
    <w:abstractNumId w:val="35"/>
  </w:num>
  <w:num w:numId="10" w16cid:durableId="1550724412">
    <w:abstractNumId w:val="20"/>
  </w:num>
  <w:num w:numId="11" w16cid:durableId="1100101112">
    <w:abstractNumId w:val="16"/>
  </w:num>
  <w:num w:numId="12" w16cid:durableId="2072731031">
    <w:abstractNumId w:val="11"/>
  </w:num>
  <w:num w:numId="13" w16cid:durableId="1978489554">
    <w:abstractNumId w:val="2"/>
  </w:num>
  <w:num w:numId="14" w16cid:durableId="191188622">
    <w:abstractNumId w:val="3"/>
  </w:num>
  <w:num w:numId="15" w16cid:durableId="123542657">
    <w:abstractNumId w:val="18"/>
  </w:num>
  <w:num w:numId="16" w16cid:durableId="98721579">
    <w:abstractNumId w:val="25"/>
  </w:num>
  <w:num w:numId="17" w16cid:durableId="576287528">
    <w:abstractNumId w:val="6"/>
  </w:num>
  <w:num w:numId="18" w16cid:durableId="1064180373">
    <w:abstractNumId w:val="5"/>
  </w:num>
  <w:num w:numId="19" w16cid:durableId="2090496643">
    <w:abstractNumId w:val="26"/>
  </w:num>
  <w:num w:numId="20" w16cid:durableId="838689084">
    <w:abstractNumId w:val="10"/>
  </w:num>
  <w:num w:numId="21" w16cid:durableId="183443548">
    <w:abstractNumId w:val="19"/>
  </w:num>
  <w:num w:numId="22" w16cid:durableId="2045205841">
    <w:abstractNumId w:val="22"/>
  </w:num>
  <w:num w:numId="23" w16cid:durableId="1536960958">
    <w:abstractNumId w:val="9"/>
  </w:num>
  <w:num w:numId="24" w16cid:durableId="257056442">
    <w:abstractNumId w:val="32"/>
  </w:num>
  <w:num w:numId="25" w16cid:durableId="1976905061">
    <w:abstractNumId w:val="13"/>
  </w:num>
  <w:num w:numId="26" w16cid:durableId="1283266481">
    <w:abstractNumId w:val="21"/>
  </w:num>
  <w:num w:numId="27" w16cid:durableId="947783827">
    <w:abstractNumId w:val="1"/>
  </w:num>
  <w:num w:numId="28" w16cid:durableId="1774125371">
    <w:abstractNumId w:val="31"/>
  </w:num>
  <w:num w:numId="29" w16cid:durableId="1308431747">
    <w:abstractNumId w:val="28"/>
  </w:num>
  <w:num w:numId="30" w16cid:durableId="1093282646">
    <w:abstractNumId w:val="17"/>
  </w:num>
  <w:num w:numId="31" w16cid:durableId="1714845470">
    <w:abstractNumId w:val="34"/>
  </w:num>
  <w:num w:numId="32" w16cid:durableId="1663506889">
    <w:abstractNumId w:val="30"/>
  </w:num>
  <w:num w:numId="33" w16cid:durableId="898399373">
    <w:abstractNumId w:val="36"/>
  </w:num>
  <w:num w:numId="34" w16cid:durableId="1106077003">
    <w:abstractNumId w:val="15"/>
  </w:num>
  <w:num w:numId="35" w16cid:durableId="998994512">
    <w:abstractNumId w:val="8"/>
  </w:num>
  <w:num w:numId="36" w16cid:durableId="1225026044">
    <w:abstractNumId w:val="4"/>
  </w:num>
  <w:num w:numId="37" w16cid:durableId="9259183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WwtDA3MjM1tDQwtDBR0lEKTi0uzszPAykwrgUAmuZU/iwAAAA="/>
  </w:docVars>
  <w:rsids>
    <w:rsidRoot w:val="001726A3"/>
    <w:rsid w:val="00004379"/>
    <w:rsid w:val="00006B05"/>
    <w:rsid w:val="000103A2"/>
    <w:rsid w:val="0001118F"/>
    <w:rsid w:val="00012747"/>
    <w:rsid w:val="00013966"/>
    <w:rsid w:val="000150BC"/>
    <w:rsid w:val="00016456"/>
    <w:rsid w:val="00022AC0"/>
    <w:rsid w:val="00022AF2"/>
    <w:rsid w:val="00023F38"/>
    <w:rsid w:val="00024286"/>
    <w:rsid w:val="000258D5"/>
    <w:rsid w:val="000267B5"/>
    <w:rsid w:val="00027ECC"/>
    <w:rsid w:val="000302ED"/>
    <w:rsid w:val="000320E4"/>
    <w:rsid w:val="0003486C"/>
    <w:rsid w:val="00036353"/>
    <w:rsid w:val="00041163"/>
    <w:rsid w:val="00041F2B"/>
    <w:rsid w:val="000450FC"/>
    <w:rsid w:val="00047DB0"/>
    <w:rsid w:val="00056A81"/>
    <w:rsid w:val="0006019F"/>
    <w:rsid w:val="00060534"/>
    <w:rsid w:val="000614FD"/>
    <w:rsid w:val="00061FF9"/>
    <w:rsid w:val="00063487"/>
    <w:rsid w:val="00063B1E"/>
    <w:rsid w:val="00065818"/>
    <w:rsid w:val="00070204"/>
    <w:rsid w:val="000749AE"/>
    <w:rsid w:val="0007791F"/>
    <w:rsid w:val="00080798"/>
    <w:rsid w:val="00091BEC"/>
    <w:rsid w:val="00092412"/>
    <w:rsid w:val="000A3732"/>
    <w:rsid w:val="000A66CF"/>
    <w:rsid w:val="000A6EB3"/>
    <w:rsid w:val="000C1153"/>
    <w:rsid w:val="000D06C4"/>
    <w:rsid w:val="000D0E94"/>
    <w:rsid w:val="000D14AC"/>
    <w:rsid w:val="000D564E"/>
    <w:rsid w:val="000E588E"/>
    <w:rsid w:val="000F3596"/>
    <w:rsid w:val="000F46F9"/>
    <w:rsid w:val="000F6A25"/>
    <w:rsid w:val="000F76FB"/>
    <w:rsid w:val="0010118D"/>
    <w:rsid w:val="0010329A"/>
    <w:rsid w:val="00103A44"/>
    <w:rsid w:val="00105BB5"/>
    <w:rsid w:val="00105D77"/>
    <w:rsid w:val="0010769E"/>
    <w:rsid w:val="00111C90"/>
    <w:rsid w:val="0011284E"/>
    <w:rsid w:val="00116868"/>
    <w:rsid w:val="00116DDA"/>
    <w:rsid w:val="00120DFB"/>
    <w:rsid w:val="001242F9"/>
    <w:rsid w:val="00124FBD"/>
    <w:rsid w:val="001303C3"/>
    <w:rsid w:val="001314C3"/>
    <w:rsid w:val="00131916"/>
    <w:rsid w:val="00132A7B"/>
    <w:rsid w:val="001361F5"/>
    <w:rsid w:val="00140211"/>
    <w:rsid w:val="00142580"/>
    <w:rsid w:val="001427DE"/>
    <w:rsid w:val="001429E0"/>
    <w:rsid w:val="001511A5"/>
    <w:rsid w:val="001530DE"/>
    <w:rsid w:val="001543C5"/>
    <w:rsid w:val="00154ED3"/>
    <w:rsid w:val="00155978"/>
    <w:rsid w:val="00156F79"/>
    <w:rsid w:val="00161DD3"/>
    <w:rsid w:val="00162C88"/>
    <w:rsid w:val="0016318B"/>
    <w:rsid w:val="001659E5"/>
    <w:rsid w:val="00165A8B"/>
    <w:rsid w:val="001703E9"/>
    <w:rsid w:val="0017156B"/>
    <w:rsid w:val="001726A3"/>
    <w:rsid w:val="0017271B"/>
    <w:rsid w:val="001738B4"/>
    <w:rsid w:val="00177C55"/>
    <w:rsid w:val="00180008"/>
    <w:rsid w:val="00185C43"/>
    <w:rsid w:val="00185D46"/>
    <w:rsid w:val="0019049B"/>
    <w:rsid w:val="00192304"/>
    <w:rsid w:val="0019242C"/>
    <w:rsid w:val="00197021"/>
    <w:rsid w:val="001A3BFC"/>
    <w:rsid w:val="001A4609"/>
    <w:rsid w:val="001A6356"/>
    <w:rsid w:val="001A7FE3"/>
    <w:rsid w:val="001B1903"/>
    <w:rsid w:val="001B304F"/>
    <w:rsid w:val="001B3AA3"/>
    <w:rsid w:val="001B4931"/>
    <w:rsid w:val="001B56CB"/>
    <w:rsid w:val="001C1410"/>
    <w:rsid w:val="001C1520"/>
    <w:rsid w:val="001C2476"/>
    <w:rsid w:val="001C3644"/>
    <w:rsid w:val="001C78F5"/>
    <w:rsid w:val="001D0CC1"/>
    <w:rsid w:val="001D65D2"/>
    <w:rsid w:val="001D6831"/>
    <w:rsid w:val="001E30BC"/>
    <w:rsid w:val="001E325F"/>
    <w:rsid w:val="001E4913"/>
    <w:rsid w:val="001E6A2F"/>
    <w:rsid w:val="001F2770"/>
    <w:rsid w:val="001F7414"/>
    <w:rsid w:val="002024B2"/>
    <w:rsid w:val="002042E9"/>
    <w:rsid w:val="00206C40"/>
    <w:rsid w:val="002075E2"/>
    <w:rsid w:val="00207B4D"/>
    <w:rsid w:val="002111BC"/>
    <w:rsid w:val="00216459"/>
    <w:rsid w:val="0021700B"/>
    <w:rsid w:val="00220F8D"/>
    <w:rsid w:val="0022307C"/>
    <w:rsid w:val="00224187"/>
    <w:rsid w:val="00224425"/>
    <w:rsid w:val="002300EB"/>
    <w:rsid w:val="0023027F"/>
    <w:rsid w:val="0023048C"/>
    <w:rsid w:val="002328A9"/>
    <w:rsid w:val="00232B5E"/>
    <w:rsid w:val="00234E67"/>
    <w:rsid w:val="00234FFD"/>
    <w:rsid w:val="00235CBE"/>
    <w:rsid w:val="0023649F"/>
    <w:rsid w:val="00237591"/>
    <w:rsid w:val="00242C76"/>
    <w:rsid w:val="00242F18"/>
    <w:rsid w:val="0024303A"/>
    <w:rsid w:val="00256F99"/>
    <w:rsid w:val="0025734A"/>
    <w:rsid w:val="00265800"/>
    <w:rsid w:val="002705B0"/>
    <w:rsid w:val="002749C7"/>
    <w:rsid w:val="00275B03"/>
    <w:rsid w:val="00283B80"/>
    <w:rsid w:val="002867D9"/>
    <w:rsid w:val="00287FFD"/>
    <w:rsid w:val="00291AF9"/>
    <w:rsid w:val="00293970"/>
    <w:rsid w:val="00293B45"/>
    <w:rsid w:val="00293C80"/>
    <w:rsid w:val="00295C86"/>
    <w:rsid w:val="00296AC1"/>
    <w:rsid w:val="00296B05"/>
    <w:rsid w:val="00297403"/>
    <w:rsid w:val="002A489A"/>
    <w:rsid w:val="002A68A1"/>
    <w:rsid w:val="002A774B"/>
    <w:rsid w:val="002B32C0"/>
    <w:rsid w:val="002C089D"/>
    <w:rsid w:val="002C27E8"/>
    <w:rsid w:val="002C2A3D"/>
    <w:rsid w:val="002C453B"/>
    <w:rsid w:val="002C5DD6"/>
    <w:rsid w:val="002D585E"/>
    <w:rsid w:val="002D64C4"/>
    <w:rsid w:val="002D6E81"/>
    <w:rsid w:val="002E2096"/>
    <w:rsid w:val="002E48BF"/>
    <w:rsid w:val="002E5EC0"/>
    <w:rsid w:val="002E7DC1"/>
    <w:rsid w:val="002F28C8"/>
    <w:rsid w:val="002F3CDA"/>
    <w:rsid w:val="002F49E5"/>
    <w:rsid w:val="002F4C80"/>
    <w:rsid w:val="002F5025"/>
    <w:rsid w:val="002F7AF9"/>
    <w:rsid w:val="003006FA"/>
    <w:rsid w:val="00301BCF"/>
    <w:rsid w:val="003031F4"/>
    <w:rsid w:val="00305215"/>
    <w:rsid w:val="00312697"/>
    <w:rsid w:val="00312976"/>
    <w:rsid w:val="00313DC0"/>
    <w:rsid w:val="00314BBF"/>
    <w:rsid w:val="00316EE9"/>
    <w:rsid w:val="00320236"/>
    <w:rsid w:val="00325E3A"/>
    <w:rsid w:val="00326998"/>
    <w:rsid w:val="00331808"/>
    <w:rsid w:val="00335948"/>
    <w:rsid w:val="003366F3"/>
    <w:rsid w:val="00340E0D"/>
    <w:rsid w:val="00342310"/>
    <w:rsid w:val="00343C34"/>
    <w:rsid w:val="0034584F"/>
    <w:rsid w:val="00350FA0"/>
    <w:rsid w:val="0035239D"/>
    <w:rsid w:val="00355184"/>
    <w:rsid w:val="00357E1A"/>
    <w:rsid w:val="00360F14"/>
    <w:rsid w:val="00361FFC"/>
    <w:rsid w:val="0036225D"/>
    <w:rsid w:val="00362589"/>
    <w:rsid w:val="0036406C"/>
    <w:rsid w:val="003674C4"/>
    <w:rsid w:val="00373178"/>
    <w:rsid w:val="003738E2"/>
    <w:rsid w:val="003745E3"/>
    <w:rsid w:val="00381B88"/>
    <w:rsid w:val="0038334D"/>
    <w:rsid w:val="00386375"/>
    <w:rsid w:val="003873C5"/>
    <w:rsid w:val="00394381"/>
    <w:rsid w:val="0039530B"/>
    <w:rsid w:val="003A5FC4"/>
    <w:rsid w:val="003B2594"/>
    <w:rsid w:val="003B53C1"/>
    <w:rsid w:val="003B69B3"/>
    <w:rsid w:val="003B6D58"/>
    <w:rsid w:val="003B6FA8"/>
    <w:rsid w:val="003C0758"/>
    <w:rsid w:val="003C0F41"/>
    <w:rsid w:val="003C4A67"/>
    <w:rsid w:val="003D0542"/>
    <w:rsid w:val="003D3846"/>
    <w:rsid w:val="003D442A"/>
    <w:rsid w:val="003E350A"/>
    <w:rsid w:val="003E41CA"/>
    <w:rsid w:val="003E722E"/>
    <w:rsid w:val="003E73F8"/>
    <w:rsid w:val="003E746A"/>
    <w:rsid w:val="003E7F6F"/>
    <w:rsid w:val="003F2710"/>
    <w:rsid w:val="003F2A41"/>
    <w:rsid w:val="003F38FF"/>
    <w:rsid w:val="003F3B7B"/>
    <w:rsid w:val="003F5409"/>
    <w:rsid w:val="00402750"/>
    <w:rsid w:val="00405743"/>
    <w:rsid w:val="0041076F"/>
    <w:rsid w:val="00412792"/>
    <w:rsid w:val="004145B7"/>
    <w:rsid w:val="00415332"/>
    <w:rsid w:val="0041690E"/>
    <w:rsid w:val="00425EDE"/>
    <w:rsid w:val="00426607"/>
    <w:rsid w:val="00427FE5"/>
    <w:rsid w:val="004303A7"/>
    <w:rsid w:val="00430A0C"/>
    <w:rsid w:val="004314D8"/>
    <w:rsid w:val="0043166B"/>
    <w:rsid w:val="00432537"/>
    <w:rsid w:val="00433667"/>
    <w:rsid w:val="00434AB2"/>
    <w:rsid w:val="00436DAF"/>
    <w:rsid w:val="0044355B"/>
    <w:rsid w:val="004439CC"/>
    <w:rsid w:val="004479E6"/>
    <w:rsid w:val="00452500"/>
    <w:rsid w:val="00454586"/>
    <w:rsid w:val="00456DDE"/>
    <w:rsid w:val="004616EB"/>
    <w:rsid w:val="004618C8"/>
    <w:rsid w:val="00462E6C"/>
    <w:rsid w:val="00465A1F"/>
    <w:rsid w:val="00467AC3"/>
    <w:rsid w:val="00467B75"/>
    <w:rsid w:val="0047080B"/>
    <w:rsid w:val="004710FE"/>
    <w:rsid w:val="00471516"/>
    <w:rsid w:val="004719FA"/>
    <w:rsid w:val="00472001"/>
    <w:rsid w:val="00473B98"/>
    <w:rsid w:val="00477266"/>
    <w:rsid w:val="00477EB8"/>
    <w:rsid w:val="00480BAE"/>
    <w:rsid w:val="0048105A"/>
    <w:rsid w:val="0048113C"/>
    <w:rsid w:val="004833BF"/>
    <w:rsid w:val="004838F8"/>
    <w:rsid w:val="00483988"/>
    <w:rsid w:val="00484C9E"/>
    <w:rsid w:val="00484DAB"/>
    <w:rsid w:val="004856E4"/>
    <w:rsid w:val="004903BC"/>
    <w:rsid w:val="00492154"/>
    <w:rsid w:val="00492590"/>
    <w:rsid w:val="0049423D"/>
    <w:rsid w:val="004951C6"/>
    <w:rsid w:val="004978AE"/>
    <w:rsid w:val="004A0C8E"/>
    <w:rsid w:val="004A4070"/>
    <w:rsid w:val="004A551C"/>
    <w:rsid w:val="004B2940"/>
    <w:rsid w:val="004B43C2"/>
    <w:rsid w:val="004B6CF2"/>
    <w:rsid w:val="004B6FE7"/>
    <w:rsid w:val="004C2073"/>
    <w:rsid w:val="004C342B"/>
    <w:rsid w:val="004C466B"/>
    <w:rsid w:val="004C5627"/>
    <w:rsid w:val="004D4C86"/>
    <w:rsid w:val="004E13B9"/>
    <w:rsid w:val="004E2DC2"/>
    <w:rsid w:val="004F1697"/>
    <w:rsid w:val="004F210F"/>
    <w:rsid w:val="004F2EFC"/>
    <w:rsid w:val="004F7741"/>
    <w:rsid w:val="00500106"/>
    <w:rsid w:val="00500F28"/>
    <w:rsid w:val="00501827"/>
    <w:rsid w:val="005039F6"/>
    <w:rsid w:val="00505476"/>
    <w:rsid w:val="005105CB"/>
    <w:rsid w:val="00512F35"/>
    <w:rsid w:val="00513592"/>
    <w:rsid w:val="00515DC9"/>
    <w:rsid w:val="00521CAE"/>
    <w:rsid w:val="00523134"/>
    <w:rsid w:val="00525598"/>
    <w:rsid w:val="00527B88"/>
    <w:rsid w:val="00530BFC"/>
    <w:rsid w:val="0053155D"/>
    <w:rsid w:val="005316E8"/>
    <w:rsid w:val="00532F03"/>
    <w:rsid w:val="0053403D"/>
    <w:rsid w:val="005355E2"/>
    <w:rsid w:val="0053743D"/>
    <w:rsid w:val="00540C5D"/>
    <w:rsid w:val="00541ED1"/>
    <w:rsid w:val="005434E2"/>
    <w:rsid w:val="0054517F"/>
    <w:rsid w:val="00545CD2"/>
    <w:rsid w:val="00546C9D"/>
    <w:rsid w:val="00546F9E"/>
    <w:rsid w:val="00553F65"/>
    <w:rsid w:val="0055684B"/>
    <w:rsid w:val="005705DE"/>
    <w:rsid w:val="00570D13"/>
    <w:rsid w:val="00571993"/>
    <w:rsid w:val="00575831"/>
    <w:rsid w:val="00577EF0"/>
    <w:rsid w:val="00582B9E"/>
    <w:rsid w:val="00583679"/>
    <w:rsid w:val="00583C10"/>
    <w:rsid w:val="005843BC"/>
    <w:rsid w:val="00587DE3"/>
    <w:rsid w:val="00596D38"/>
    <w:rsid w:val="005A0E42"/>
    <w:rsid w:val="005A1706"/>
    <w:rsid w:val="005A190B"/>
    <w:rsid w:val="005A35F1"/>
    <w:rsid w:val="005A360A"/>
    <w:rsid w:val="005A458B"/>
    <w:rsid w:val="005A7219"/>
    <w:rsid w:val="005B3385"/>
    <w:rsid w:val="005B3A31"/>
    <w:rsid w:val="005B3DD4"/>
    <w:rsid w:val="005B4A56"/>
    <w:rsid w:val="005B5F45"/>
    <w:rsid w:val="005B7C90"/>
    <w:rsid w:val="005B7E47"/>
    <w:rsid w:val="005C0057"/>
    <w:rsid w:val="005C4A30"/>
    <w:rsid w:val="005C55AF"/>
    <w:rsid w:val="005D210A"/>
    <w:rsid w:val="005D451B"/>
    <w:rsid w:val="005D71AA"/>
    <w:rsid w:val="005D732B"/>
    <w:rsid w:val="005D75DB"/>
    <w:rsid w:val="005E1C07"/>
    <w:rsid w:val="005E3880"/>
    <w:rsid w:val="005E4588"/>
    <w:rsid w:val="005E6CC7"/>
    <w:rsid w:val="005E7E26"/>
    <w:rsid w:val="005F0536"/>
    <w:rsid w:val="005F4036"/>
    <w:rsid w:val="00600CAD"/>
    <w:rsid w:val="00601C79"/>
    <w:rsid w:val="0060231F"/>
    <w:rsid w:val="00603DD4"/>
    <w:rsid w:val="006042A0"/>
    <w:rsid w:val="00605DEA"/>
    <w:rsid w:val="00612D7B"/>
    <w:rsid w:val="0061468C"/>
    <w:rsid w:val="006153EF"/>
    <w:rsid w:val="006208C7"/>
    <w:rsid w:val="00630881"/>
    <w:rsid w:val="00633079"/>
    <w:rsid w:val="00633249"/>
    <w:rsid w:val="00635214"/>
    <w:rsid w:val="006362E9"/>
    <w:rsid w:val="00636A65"/>
    <w:rsid w:val="00641B64"/>
    <w:rsid w:val="00641BC0"/>
    <w:rsid w:val="006452A5"/>
    <w:rsid w:val="00646AC9"/>
    <w:rsid w:val="00660C75"/>
    <w:rsid w:val="00661D6C"/>
    <w:rsid w:val="00662C21"/>
    <w:rsid w:val="006640B8"/>
    <w:rsid w:val="00677321"/>
    <w:rsid w:val="00681834"/>
    <w:rsid w:val="00684815"/>
    <w:rsid w:val="00687052"/>
    <w:rsid w:val="0069211B"/>
    <w:rsid w:val="00693AD5"/>
    <w:rsid w:val="006940B7"/>
    <w:rsid w:val="006A39FD"/>
    <w:rsid w:val="006B05A1"/>
    <w:rsid w:val="006B6975"/>
    <w:rsid w:val="006B69A7"/>
    <w:rsid w:val="006C2212"/>
    <w:rsid w:val="006C66E4"/>
    <w:rsid w:val="006D1E44"/>
    <w:rsid w:val="006E07B2"/>
    <w:rsid w:val="006E1071"/>
    <w:rsid w:val="006E1F20"/>
    <w:rsid w:val="006E4D0E"/>
    <w:rsid w:val="006E5EE0"/>
    <w:rsid w:val="006E61A6"/>
    <w:rsid w:val="006F0CAD"/>
    <w:rsid w:val="006F0E88"/>
    <w:rsid w:val="006F2CDD"/>
    <w:rsid w:val="006F3184"/>
    <w:rsid w:val="006F3EB8"/>
    <w:rsid w:val="006F7877"/>
    <w:rsid w:val="007038F7"/>
    <w:rsid w:val="0071167B"/>
    <w:rsid w:val="007132F8"/>
    <w:rsid w:val="0071784A"/>
    <w:rsid w:val="00721818"/>
    <w:rsid w:val="00721A2D"/>
    <w:rsid w:val="00723362"/>
    <w:rsid w:val="0072561C"/>
    <w:rsid w:val="00725B17"/>
    <w:rsid w:val="007264F9"/>
    <w:rsid w:val="00726AEF"/>
    <w:rsid w:val="00727452"/>
    <w:rsid w:val="0072752A"/>
    <w:rsid w:val="0072777D"/>
    <w:rsid w:val="007302A4"/>
    <w:rsid w:val="007325DD"/>
    <w:rsid w:val="00732751"/>
    <w:rsid w:val="00735E38"/>
    <w:rsid w:val="00741E94"/>
    <w:rsid w:val="00745533"/>
    <w:rsid w:val="007467BC"/>
    <w:rsid w:val="007477E0"/>
    <w:rsid w:val="00747AEB"/>
    <w:rsid w:val="00752697"/>
    <w:rsid w:val="0075291D"/>
    <w:rsid w:val="00757CEF"/>
    <w:rsid w:val="007611F0"/>
    <w:rsid w:val="00761380"/>
    <w:rsid w:val="00761C22"/>
    <w:rsid w:val="00762C34"/>
    <w:rsid w:val="00764D11"/>
    <w:rsid w:val="00765436"/>
    <w:rsid w:val="00765B91"/>
    <w:rsid w:val="007770D7"/>
    <w:rsid w:val="007771C2"/>
    <w:rsid w:val="00777655"/>
    <w:rsid w:val="00783150"/>
    <w:rsid w:val="00784CC3"/>
    <w:rsid w:val="00787A7A"/>
    <w:rsid w:val="0079079C"/>
    <w:rsid w:val="00791610"/>
    <w:rsid w:val="007965D0"/>
    <w:rsid w:val="007A440B"/>
    <w:rsid w:val="007A5434"/>
    <w:rsid w:val="007A56B1"/>
    <w:rsid w:val="007A648C"/>
    <w:rsid w:val="007B102E"/>
    <w:rsid w:val="007B1A10"/>
    <w:rsid w:val="007B2D51"/>
    <w:rsid w:val="007B4502"/>
    <w:rsid w:val="007B5EA3"/>
    <w:rsid w:val="007B6358"/>
    <w:rsid w:val="007C2917"/>
    <w:rsid w:val="007C4F9E"/>
    <w:rsid w:val="007C5849"/>
    <w:rsid w:val="007D0A92"/>
    <w:rsid w:val="007D1364"/>
    <w:rsid w:val="007D6BED"/>
    <w:rsid w:val="007E132A"/>
    <w:rsid w:val="007E351A"/>
    <w:rsid w:val="007E472E"/>
    <w:rsid w:val="007E4DD1"/>
    <w:rsid w:val="007E59B4"/>
    <w:rsid w:val="007E5F49"/>
    <w:rsid w:val="007E7612"/>
    <w:rsid w:val="007F2C9A"/>
    <w:rsid w:val="007F328C"/>
    <w:rsid w:val="007F57FC"/>
    <w:rsid w:val="007F66BA"/>
    <w:rsid w:val="008022DF"/>
    <w:rsid w:val="00804B08"/>
    <w:rsid w:val="0081074C"/>
    <w:rsid w:val="008115BB"/>
    <w:rsid w:val="00811F86"/>
    <w:rsid w:val="00812334"/>
    <w:rsid w:val="00815545"/>
    <w:rsid w:val="008220CA"/>
    <w:rsid w:val="0082264D"/>
    <w:rsid w:val="00823FF5"/>
    <w:rsid w:val="008266E9"/>
    <w:rsid w:val="00830BB0"/>
    <w:rsid w:val="0083233A"/>
    <w:rsid w:val="0083619F"/>
    <w:rsid w:val="00837A7F"/>
    <w:rsid w:val="00840701"/>
    <w:rsid w:val="00840BC5"/>
    <w:rsid w:val="00842A1F"/>
    <w:rsid w:val="0084310E"/>
    <w:rsid w:val="00844D6D"/>
    <w:rsid w:val="00844FF3"/>
    <w:rsid w:val="00847AD3"/>
    <w:rsid w:val="008514E5"/>
    <w:rsid w:val="00851AE5"/>
    <w:rsid w:val="00852F44"/>
    <w:rsid w:val="00853FBB"/>
    <w:rsid w:val="00854CD1"/>
    <w:rsid w:val="0086299F"/>
    <w:rsid w:val="00864561"/>
    <w:rsid w:val="00866EA4"/>
    <w:rsid w:val="00871652"/>
    <w:rsid w:val="0087198C"/>
    <w:rsid w:val="008729B7"/>
    <w:rsid w:val="008737D0"/>
    <w:rsid w:val="00875315"/>
    <w:rsid w:val="00875870"/>
    <w:rsid w:val="00876441"/>
    <w:rsid w:val="00880930"/>
    <w:rsid w:val="008825BD"/>
    <w:rsid w:val="0088268E"/>
    <w:rsid w:val="0088280A"/>
    <w:rsid w:val="00882D61"/>
    <w:rsid w:val="00885EEE"/>
    <w:rsid w:val="00886F5E"/>
    <w:rsid w:val="008901C7"/>
    <w:rsid w:val="00890876"/>
    <w:rsid w:val="008A3434"/>
    <w:rsid w:val="008A3FD6"/>
    <w:rsid w:val="008A4009"/>
    <w:rsid w:val="008A56E2"/>
    <w:rsid w:val="008A5F26"/>
    <w:rsid w:val="008A7FDE"/>
    <w:rsid w:val="008B0444"/>
    <w:rsid w:val="008B0FA9"/>
    <w:rsid w:val="008B2905"/>
    <w:rsid w:val="008B36DE"/>
    <w:rsid w:val="008B497D"/>
    <w:rsid w:val="008C017F"/>
    <w:rsid w:val="008C0BAB"/>
    <w:rsid w:val="008C4FB9"/>
    <w:rsid w:val="008C6A17"/>
    <w:rsid w:val="008D0BB7"/>
    <w:rsid w:val="008D1BBD"/>
    <w:rsid w:val="008E5FA1"/>
    <w:rsid w:val="008F3653"/>
    <w:rsid w:val="008F4C7C"/>
    <w:rsid w:val="0090536A"/>
    <w:rsid w:val="009053E4"/>
    <w:rsid w:val="009076D2"/>
    <w:rsid w:val="009176F4"/>
    <w:rsid w:val="00920D6D"/>
    <w:rsid w:val="009215B2"/>
    <w:rsid w:val="00923599"/>
    <w:rsid w:val="009267EF"/>
    <w:rsid w:val="009268E1"/>
    <w:rsid w:val="00926EA9"/>
    <w:rsid w:val="009301F5"/>
    <w:rsid w:val="00933C08"/>
    <w:rsid w:val="0093485D"/>
    <w:rsid w:val="009349D7"/>
    <w:rsid w:val="0094738D"/>
    <w:rsid w:val="00950E86"/>
    <w:rsid w:val="009532B4"/>
    <w:rsid w:val="00953B61"/>
    <w:rsid w:val="00957A35"/>
    <w:rsid w:val="00957BDE"/>
    <w:rsid w:val="00957DE5"/>
    <w:rsid w:val="00960755"/>
    <w:rsid w:val="00962A1F"/>
    <w:rsid w:val="00965DAB"/>
    <w:rsid w:val="009720A4"/>
    <w:rsid w:val="009724C0"/>
    <w:rsid w:val="0097326C"/>
    <w:rsid w:val="00973A32"/>
    <w:rsid w:val="00976F85"/>
    <w:rsid w:val="009778AA"/>
    <w:rsid w:val="00977F08"/>
    <w:rsid w:val="00981453"/>
    <w:rsid w:val="00984210"/>
    <w:rsid w:val="00992DF9"/>
    <w:rsid w:val="009930FA"/>
    <w:rsid w:val="00995518"/>
    <w:rsid w:val="00995E88"/>
    <w:rsid w:val="00996607"/>
    <w:rsid w:val="0099790D"/>
    <w:rsid w:val="009A3975"/>
    <w:rsid w:val="009A434D"/>
    <w:rsid w:val="009A489E"/>
    <w:rsid w:val="009A4F65"/>
    <w:rsid w:val="009B4D06"/>
    <w:rsid w:val="009B5353"/>
    <w:rsid w:val="009B5566"/>
    <w:rsid w:val="009B5D92"/>
    <w:rsid w:val="009B77B8"/>
    <w:rsid w:val="009C09B0"/>
    <w:rsid w:val="009C4206"/>
    <w:rsid w:val="009C557C"/>
    <w:rsid w:val="009D0D90"/>
    <w:rsid w:val="009D1BE1"/>
    <w:rsid w:val="009D42A6"/>
    <w:rsid w:val="009D4AF9"/>
    <w:rsid w:val="009D5F77"/>
    <w:rsid w:val="009D6084"/>
    <w:rsid w:val="009E0628"/>
    <w:rsid w:val="009E076C"/>
    <w:rsid w:val="009E223C"/>
    <w:rsid w:val="009F099E"/>
    <w:rsid w:val="00A0085F"/>
    <w:rsid w:val="00A03A64"/>
    <w:rsid w:val="00A03D97"/>
    <w:rsid w:val="00A059B2"/>
    <w:rsid w:val="00A061A3"/>
    <w:rsid w:val="00A1042E"/>
    <w:rsid w:val="00A11BA6"/>
    <w:rsid w:val="00A12487"/>
    <w:rsid w:val="00A17EC4"/>
    <w:rsid w:val="00A21EE0"/>
    <w:rsid w:val="00A2538A"/>
    <w:rsid w:val="00A2666F"/>
    <w:rsid w:val="00A316E1"/>
    <w:rsid w:val="00A3351E"/>
    <w:rsid w:val="00A33C58"/>
    <w:rsid w:val="00A35892"/>
    <w:rsid w:val="00A41A00"/>
    <w:rsid w:val="00A432FE"/>
    <w:rsid w:val="00A44D36"/>
    <w:rsid w:val="00A45D91"/>
    <w:rsid w:val="00A4638D"/>
    <w:rsid w:val="00A46A0E"/>
    <w:rsid w:val="00A51387"/>
    <w:rsid w:val="00A51909"/>
    <w:rsid w:val="00A5453F"/>
    <w:rsid w:val="00A559FB"/>
    <w:rsid w:val="00A565F2"/>
    <w:rsid w:val="00A623A7"/>
    <w:rsid w:val="00A629EC"/>
    <w:rsid w:val="00A64860"/>
    <w:rsid w:val="00A64A41"/>
    <w:rsid w:val="00A66C77"/>
    <w:rsid w:val="00A70ED1"/>
    <w:rsid w:val="00A72874"/>
    <w:rsid w:val="00A72C18"/>
    <w:rsid w:val="00A73D53"/>
    <w:rsid w:val="00A75330"/>
    <w:rsid w:val="00A76993"/>
    <w:rsid w:val="00A83B68"/>
    <w:rsid w:val="00A83B93"/>
    <w:rsid w:val="00A85DCA"/>
    <w:rsid w:val="00A86825"/>
    <w:rsid w:val="00A86893"/>
    <w:rsid w:val="00A86F96"/>
    <w:rsid w:val="00A91E6D"/>
    <w:rsid w:val="00A92AC2"/>
    <w:rsid w:val="00A97CDA"/>
    <w:rsid w:val="00AA0A09"/>
    <w:rsid w:val="00AA5DD8"/>
    <w:rsid w:val="00AA6045"/>
    <w:rsid w:val="00AB0569"/>
    <w:rsid w:val="00AB2238"/>
    <w:rsid w:val="00AB4DF5"/>
    <w:rsid w:val="00AB6762"/>
    <w:rsid w:val="00AC0624"/>
    <w:rsid w:val="00AC21BE"/>
    <w:rsid w:val="00AC24F2"/>
    <w:rsid w:val="00AC4663"/>
    <w:rsid w:val="00AC48DF"/>
    <w:rsid w:val="00AC583D"/>
    <w:rsid w:val="00AC5850"/>
    <w:rsid w:val="00AC58EE"/>
    <w:rsid w:val="00AC6DE7"/>
    <w:rsid w:val="00AD024B"/>
    <w:rsid w:val="00AD601F"/>
    <w:rsid w:val="00AD611D"/>
    <w:rsid w:val="00AD66B4"/>
    <w:rsid w:val="00AE21CF"/>
    <w:rsid w:val="00AE2EE9"/>
    <w:rsid w:val="00AE3619"/>
    <w:rsid w:val="00AE4FB0"/>
    <w:rsid w:val="00AE66EF"/>
    <w:rsid w:val="00AE6DB6"/>
    <w:rsid w:val="00AF0F06"/>
    <w:rsid w:val="00AF1552"/>
    <w:rsid w:val="00AF1611"/>
    <w:rsid w:val="00AF2059"/>
    <w:rsid w:val="00B01685"/>
    <w:rsid w:val="00B0342F"/>
    <w:rsid w:val="00B05976"/>
    <w:rsid w:val="00B07D9F"/>
    <w:rsid w:val="00B1181F"/>
    <w:rsid w:val="00B16AE5"/>
    <w:rsid w:val="00B20456"/>
    <w:rsid w:val="00B211D9"/>
    <w:rsid w:val="00B2491D"/>
    <w:rsid w:val="00B24984"/>
    <w:rsid w:val="00B24BEA"/>
    <w:rsid w:val="00B25F19"/>
    <w:rsid w:val="00B315D1"/>
    <w:rsid w:val="00B31ED5"/>
    <w:rsid w:val="00B33C1B"/>
    <w:rsid w:val="00B34C06"/>
    <w:rsid w:val="00B36228"/>
    <w:rsid w:val="00B4097D"/>
    <w:rsid w:val="00B4434F"/>
    <w:rsid w:val="00B44F06"/>
    <w:rsid w:val="00B45C36"/>
    <w:rsid w:val="00B45DD4"/>
    <w:rsid w:val="00B462D3"/>
    <w:rsid w:val="00B51710"/>
    <w:rsid w:val="00B53A83"/>
    <w:rsid w:val="00B5433F"/>
    <w:rsid w:val="00B55C74"/>
    <w:rsid w:val="00B628E2"/>
    <w:rsid w:val="00B6652B"/>
    <w:rsid w:val="00B70512"/>
    <w:rsid w:val="00B70E66"/>
    <w:rsid w:val="00B7280C"/>
    <w:rsid w:val="00B750AD"/>
    <w:rsid w:val="00B76165"/>
    <w:rsid w:val="00B77467"/>
    <w:rsid w:val="00B77E1C"/>
    <w:rsid w:val="00B80161"/>
    <w:rsid w:val="00B87BCE"/>
    <w:rsid w:val="00B90BCD"/>
    <w:rsid w:val="00B923D2"/>
    <w:rsid w:val="00B95D77"/>
    <w:rsid w:val="00B960F1"/>
    <w:rsid w:val="00BA080F"/>
    <w:rsid w:val="00BA08B7"/>
    <w:rsid w:val="00BA0F85"/>
    <w:rsid w:val="00BA31B3"/>
    <w:rsid w:val="00BB3548"/>
    <w:rsid w:val="00BB38B2"/>
    <w:rsid w:val="00BB4E16"/>
    <w:rsid w:val="00BB58AF"/>
    <w:rsid w:val="00BB68B2"/>
    <w:rsid w:val="00BC2211"/>
    <w:rsid w:val="00BC68C2"/>
    <w:rsid w:val="00BD3223"/>
    <w:rsid w:val="00BD343E"/>
    <w:rsid w:val="00BD3E46"/>
    <w:rsid w:val="00BD4CD2"/>
    <w:rsid w:val="00BD4FA7"/>
    <w:rsid w:val="00BD5DCE"/>
    <w:rsid w:val="00BD7AA4"/>
    <w:rsid w:val="00BD7EAE"/>
    <w:rsid w:val="00BE1180"/>
    <w:rsid w:val="00BE2204"/>
    <w:rsid w:val="00BE2A1C"/>
    <w:rsid w:val="00BE2C52"/>
    <w:rsid w:val="00BE35F2"/>
    <w:rsid w:val="00BE3BE6"/>
    <w:rsid w:val="00BE3DCD"/>
    <w:rsid w:val="00BE4FEE"/>
    <w:rsid w:val="00BE78BE"/>
    <w:rsid w:val="00BF0215"/>
    <w:rsid w:val="00BF1600"/>
    <w:rsid w:val="00BF17C9"/>
    <w:rsid w:val="00BF4274"/>
    <w:rsid w:val="00BF474C"/>
    <w:rsid w:val="00BF5589"/>
    <w:rsid w:val="00BF658E"/>
    <w:rsid w:val="00C0308E"/>
    <w:rsid w:val="00C03AF8"/>
    <w:rsid w:val="00C0527A"/>
    <w:rsid w:val="00C06EC1"/>
    <w:rsid w:val="00C073DA"/>
    <w:rsid w:val="00C07933"/>
    <w:rsid w:val="00C1018E"/>
    <w:rsid w:val="00C1053F"/>
    <w:rsid w:val="00C10DA0"/>
    <w:rsid w:val="00C1186C"/>
    <w:rsid w:val="00C1414E"/>
    <w:rsid w:val="00C15862"/>
    <w:rsid w:val="00C15AA2"/>
    <w:rsid w:val="00C17CCA"/>
    <w:rsid w:val="00C2325E"/>
    <w:rsid w:val="00C2528B"/>
    <w:rsid w:val="00C30F06"/>
    <w:rsid w:val="00C33E07"/>
    <w:rsid w:val="00C359E0"/>
    <w:rsid w:val="00C4279F"/>
    <w:rsid w:val="00C443A5"/>
    <w:rsid w:val="00C4547A"/>
    <w:rsid w:val="00C454DA"/>
    <w:rsid w:val="00C47B19"/>
    <w:rsid w:val="00C47D14"/>
    <w:rsid w:val="00C51690"/>
    <w:rsid w:val="00C52B87"/>
    <w:rsid w:val="00C5392A"/>
    <w:rsid w:val="00C571D2"/>
    <w:rsid w:val="00C57486"/>
    <w:rsid w:val="00C5775D"/>
    <w:rsid w:val="00C57D4B"/>
    <w:rsid w:val="00C61F51"/>
    <w:rsid w:val="00C6250A"/>
    <w:rsid w:val="00C63E37"/>
    <w:rsid w:val="00C64553"/>
    <w:rsid w:val="00C659AB"/>
    <w:rsid w:val="00C738D3"/>
    <w:rsid w:val="00C76637"/>
    <w:rsid w:val="00C77D63"/>
    <w:rsid w:val="00C802B5"/>
    <w:rsid w:val="00C808E1"/>
    <w:rsid w:val="00C81034"/>
    <w:rsid w:val="00C82538"/>
    <w:rsid w:val="00C83A29"/>
    <w:rsid w:val="00C86EDD"/>
    <w:rsid w:val="00C87FCA"/>
    <w:rsid w:val="00C90C83"/>
    <w:rsid w:val="00C91E6E"/>
    <w:rsid w:val="00C93043"/>
    <w:rsid w:val="00C97121"/>
    <w:rsid w:val="00C97213"/>
    <w:rsid w:val="00C97EFD"/>
    <w:rsid w:val="00CB131A"/>
    <w:rsid w:val="00CB5244"/>
    <w:rsid w:val="00CB55A8"/>
    <w:rsid w:val="00CB7195"/>
    <w:rsid w:val="00CC07D6"/>
    <w:rsid w:val="00CC1280"/>
    <w:rsid w:val="00CC17D9"/>
    <w:rsid w:val="00CC4DC2"/>
    <w:rsid w:val="00CC58B2"/>
    <w:rsid w:val="00CD3BF7"/>
    <w:rsid w:val="00CD5C84"/>
    <w:rsid w:val="00CD6C4E"/>
    <w:rsid w:val="00CE2C4F"/>
    <w:rsid w:val="00CE4876"/>
    <w:rsid w:val="00CE6BA2"/>
    <w:rsid w:val="00CF04E1"/>
    <w:rsid w:val="00CF2495"/>
    <w:rsid w:val="00CF62AC"/>
    <w:rsid w:val="00D0055B"/>
    <w:rsid w:val="00D02F7E"/>
    <w:rsid w:val="00D048E2"/>
    <w:rsid w:val="00D057EB"/>
    <w:rsid w:val="00D069D5"/>
    <w:rsid w:val="00D101DC"/>
    <w:rsid w:val="00D1237B"/>
    <w:rsid w:val="00D15C92"/>
    <w:rsid w:val="00D17774"/>
    <w:rsid w:val="00D203B8"/>
    <w:rsid w:val="00D225DB"/>
    <w:rsid w:val="00D22B87"/>
    <w:rsid w:val="00D2301B"/>
    <w:rsid w:val="00D245E0"/>
    <w:rsid w:val="00D2513B"/>
    <w:rsid w:val="00D316F6"/>
    <w:rsid w:val="00D31EA0"/>
    <w:rsid w:val="00D33C65"/>
    <w:rsid w:val="00D34011"/>
    <w:rsid w:val="00D41351"/>
    <w:rsid w:val="00D41663"/>
    <w:rsid w:val="00D47513"/>
    <w:rsid w:val="00D5014F"/>
    <w:rsid w:val="00D5074B"/>
    <w:rsid w:val="00D5091A"/>
    <w:rsid w:val="00D51D3D"/>
    <w:rsid w:val="00D53D78"/>
    <w:rsid w:val="00D600C0"/>
    <w:rsid w:val="00D60F74"/>
    <w:rsid w:val="00D61AC0"/>
    <w:rsid w:val="00D6459F"/>
    <w:rsid w:val="00D66880"/>
    <w:rsid w:val="00D67C8A"/>
    <w:rsid w:val="00D71BF4"/>
    <w:rsid w:val="00D75EDA"/>
    <w:rsid w:val="00D76E00"/>
    <w:rsid w:val="00D81BBF"/>
    <w:rsid w:val="00D858FF"/>
    <w:rsid w:val="00D948EB"/>
    <w:rsid w:val="00D94A30"/>
    <w:rsid w:val="00D95544"/>
    <w:rsid w:val="00DA28F4"/>
    <w:rsid w:val="00DA4CB8"/>
    <w:rsid w:val="00DB07C6"/>
    <w:rsid w:val="00DB2EF0"/>
    <w:rsid w:val="00DB548A"/>
    <w:rsid w:val="00DC0CA9"/>
    <w:rsid w:val="00DC190D"/>
    <w:rsid w:val="00DC1CED"/>
    <w:rsid w:val="00DC4D57"/>
    <w:rsid w:val="00DC50C4"/>
    <w:rsid w:val="00DD16A7"/>
    <w:rsid w:val="00DD51B7"/>
    <w:rsid w:val="00DE1D14"/>
    <w:rsid w:val="00DE2D21"/>
    <w:rsid w:val="00DE2D60"/>
    <w:rsid w:val="00DE4E03"/>
    <w:rsid w:val="00DE52BE"/>
    <w:rsid w:val="00DE625E"/>
    <w:rsid w:val="00DF02EC"/>
    <w:rsid w:val="00DF4292"/>
    <w:rsid w:val="00E00B90"/>
    <w:rsid w:val="00E019CB"/>
    <w:rsid w:val="00E060E8"/>
    <w:rsid w:val="00E06B79"/>
    <w:rsid w:val="00E06B8E"/>
    <w:rsid w:val="00E1073C"/>
    <w:rsid w:val="00E11EBD"/>
    <w:rsid w:val="00E127B1"/>
    <w:rsid w:val="00E13744"/>
    <w:rsid w:val="00E15192"/>
    <w:rsid w:val="00E156C9"/>
    <w:rsid w:val="00E159BF"/>
    <w:rsid w:val="00E161FE"/>
    <w:rsid w:val="00E215C2"/>
    <w:rsid w:val="00E22EF4"/>
    <w:rsid w:val="00E25896"/>
    <w:rsid w:val="00E27A28"/>
    <w:rsid w:val="00E30869"/>
    <w:rsid w:val="00E30C40"/>
    <w:rsid w:val="00E32810"/>
    <w:rsid w:val="00E34AF8"/>
    <w:rsid w:val="00E3502B"/>
    <w:rsid w:val="00E35D09"/>
    <w:rsid w:val="00E409B4"/>
    <w:rsid w:val="00E417AC"/>
    <w:rsid w:val="00E43B7B"/>
    <w:rsid w:val="00E43D44"/>
    <w:rsid w:val="00E469F1"/>
    <w:rsid w:val="00E5027F"/>
    <w:rsid w:val="00E52BB4"/>
    <w:rsid w:val="00E534C3"/>
    <w:rsid w:val="00E543B6"/>
    <w:rsid w:val="00E563FF"/>
    <w:rsid w:val="00E574A6"/>
    <w:rsid w:val="00E57916"/>
    <w:rsid w:val="00E62F6A"/>
    <w:rsid w:val="00E63075"/>
    <w:rsid w:val="00E63FDA"/>
    <w:rsid w:val="00E647F4"/>
    <w:rsid w:val="00E70514"/>
    <w:rsid w:val="00E76ED9"/>
    <w:rsid w:val="00E814CF"/>
    <w:rsid w:val="00E81B72"/>
    <w:rsid w:val="00E823A2"/>
    <w:rsid w:val="00E82C24"/>
    <w:rsid w:val="00E9170E"/>
    <w:rsid w:val="00E92A87"/>
    <w:rsid w:val="00E96C8E"/>
    <w:rsid w:val="00EA12E6"/>
    <w:rsid w:val="00EA1D74"/>
    <w:rsid w:val="00EA622A"/>
    <w:rsid w:val="00EA6840"/>
    <w:rsid w:val="00EA72DD"/>
    <w:rsid w:val="00EA75ED"/>
    <w:rsid w:val="00EB2C2C"/>
    <w:rsid w:val="00EB4C36"/>
    <w:rsid w:val="00EB50C0"/>
    <w:rsid w:val="00EB5A65"/>
    <w:rsid w:val="00EC131C"/>
    <w:rsid w:val="00EC5836"/>
    <w:rsid w:val="00EC61C9"/>
    <w:rsid w:val="00ED01E4"/>
    <w:rsid w:val="00ED07D3"/>
    <w:rsid w:val="00ED2776"/>
    <w:rsid w:val="00ED2823"/>
    <w:rsid w:val="00ED440D"/>
    <w:rsid w:val="00ED5542"/>
    <w:rsid w:val="00EE0A95"/>
    <w:rsid w:val="00EE156A"/>
    <w:rsid w:val="00EE15BA"/>
    <w:rsid w:val="00EE3714"/>
    <w:rsid w:val="00EE3E39"/>
    <w:rsid w:val="00EE433A"/>
    <w:rsid w:val="00EE7DB1"/>
    <w:rsid w:val="00EF18C3"/>
    <w:rsid w:val="00EF3736"/>
    <w:rsid w:val="00EF70FD"/>
    <w:rsid w:val="00EF7F76"/>
    <w:rsid w:val="00F01521"/>
    <w:rsid w:val="00F021A0"/>
    <w:rsid w:val="00F02C3A"/>
    <w:rsid w:val="00F0308F"/>
    <w:rsid w:val="00F03438"/>
    <w:rsid w:val="00F03F12"/>
    <w:rsid w:val="00F0497A"/>
    <w:rsid w:val="00F068BC"/>
    <w:rsid w:val="00F1138D"/>
    <w:rsid w:val="00F143D0"/>
    <w:rsid w:val="00F1679A"/>
    <w:rsid w:val="00F2033E"/>
    <w:rsid w:val="00F21CF1"/>
    <w:rsid w:val="00F241FE"/>
    <w:rsid w:val="00F308A9"/>
    <w:rsid w:val="00F33875"/>
    <w:rsid w:val="00F35E9E"/>
    <w:rsid w:val="00F36BF4"/>
    <w:rsid w:val="00F40848"/>
    <w:rsid w:val="00F40B1B"/>
    <w:rsid w:val="00F4535B"/>
    <w:rsid w:val="00F52212"/>
    <w:rsid w:val="00F56FAE"/>
    <w:rsid w:val="00F64116"/>
    <w:rsid w:val="00F65977"/>
    <w:rsid w:val="00F66A00"/>
    <w:rsid w:val="00F676BB"/>
    <w:rsid w:val="00F67E8A"/>
    <w:rsid w:val="00F768F0"/>
    <w:rsid w:val="00F76F67"/>
    <w:rsid w:val="00F806E3"/>
    <w:rsid w:val="00F83099"/>
    <w:rsid w:val="00F8420A"/>
    <w:rsid w:val="00F85907"/>
    <w:rsid w:val="00F92704"/>
    <w:rsid w:val="00F9335F"/>
    <w:rsid w:val="00F93F28"/>
    <w:rsid w:val="00F9484D"/>
    <w:rsid w:val="00F95A24"/>
    <w:rsid w:val="00F973A9"/>
    <w:rsid w:val="00FA5174"/>
    <w:rsid w:val="00FB0AB0"/>
    <w:rsid w:val="00FB40FB"/>
    <w:rsid w:val="00FB5FBF"/>
    <w:rsid w:val="00FB6E9A"/>
    <w:rsid w:val="00FC1773"/>
    <w:rsid w:val="00FC4D9E"/>
    <w:rsid w:val="00FC5405"/>
    <w:rsid w:val="00FC5656"/>
    <w:rsid w:val="00FD2445"/>
    <w:rsid w:val="00FD2471"/>
    <w:rsid w:val="00FD3828"/>
    <w:rsid w:val="00FD5FD8"/>
    <w:rsid w:val="00FD6DEC"/>
    <w:rsid w:val="00FE08DF"/>
    <w:rsid w:val="00FE1259"/>
    <w:rsid w:val="00FE1889"/>
    <w:rsid w:val="00FE2389"/>
    <w:rsid w:val="00FE2787"/>
    <w:rsid w:val="00FE2BB0"/>
    <w:rsid w:val="00FE418B"/>
    <w:rsid w:val="00FE79C6"/>
    <w:rsid w:val="00FF1A8E"/>
    <w:rsid w:val="00FF3BF5"/>
    <w:rsid w:val="00FF4BBC"/>
    <w:rsid w:val="00FF5469"/>
    <w:rsid w:val="00FF57AC"/>
    <w:rsid w:val="00FF64D9"/>
    <w:rsid w:val="00FF7BB3"/>
    <w:rsid w:val="0173ACAA"/>
    <w:rsid w:val="08C5EC08"/>
    <w:rsid w:val="1E1110C4"/>
    <w:rsid w:val="21AD0CDC"/>
    <w:rsid w:val="6ED20E21"/>
    <w:rsid w:val="7BEDC72F"/>
    <w:rsid w:val="7EE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11E6A"/>
  <w15:chartTrackingRefBased/>
  <w15:docId w15:val="{F807171F-ADAE-4A1A-95E9-C57E38B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A3"/>
  </w:style>
  <w:style w:type="paragraph" w:styleId="ListParagraph">
    <w:name w:val="List Paragraph"/>
    <w:basedOn w:val="Normal"/>
    <w:uiPriority w:val="34"/>
    <w:qFormat/>
    <w:rsid w:val="001726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A3"/>
  </w:style>
  <w:style w:type="table" w:styleId="TableGrid">
    <w:name w:val="Table Grid"/>
    <w:basedOn w:val="TableNormal"/>
    <w:uiPriority w:val="39"/>
    <w:rsid w:val="001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Text">
    <w:name w:val="Document Text"/>
    <w:basedOn w:val="PlaceholderText"/>
    <w:uiPriority w:val="1"/>
    <w:qFormat/>
    <w:rsid w:val="00BA080F"/>
    <w:rPr>
      <w:rFonts w:ascii="Times New Roman" w:hAnsi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BA080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57E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3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18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40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B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07D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95D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NavClient.xhtml?bill_id=202320240SB326" TargetMode="External"/><Relationship Id="rId13" Type="http://schemas.openxmlformats.org/officeDocument/2006/relationships/hyperlink" Target="https://www.infrastructure.buildingcalhhs.com/wp-content/uploads/2024/07/bond_bhcip_round1_rfa_50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HSContactUs.HHSA@sdcounty.ca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HSContactUs.HHSA@sdcounty.c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rastructure.buildingcalhhs.com/grantees/bond-bhcip-roun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rastructure.buildingcalhhs.com/wp-content/uploads/2024/07/bond_bhcip_round1_rfa_508.pdf" TargetMode="External"/><Relationship Id="rId10" Type="http://schemas.openxmlformats.org/officeDocument/2006/relationships/hyperlink" Target="https://www.infrastructure.buildingcalhhs.com/wp-content/uploads/2024/07/bond_bhcip_round1_rfa_508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eginfo.legislature.ca.gov/faces/billNavClient.xhtml?bill_id=202320240AB531" TargetMode="External"/><Relationship Id="rId14" Type="http://schemas.openxmlformats.org/officeDocument/2006/relationships/hyperlink" Target="https://www.infrastructure.buildingcalhhs.com/wp-content/uploads/2024/07/bond_bhcip_round1_rfa_508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3C24-A66C-436D-9661-E5B80CA9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10580</Characters>
  <Application>Microsoft Office Word</Application>
  <DocSecurity>0</DocSecurity>
  <Lines>88</Lines>
  <Paragraphs>24</Paragraphs>
  <ScaleCrop>false</ScaleCrop>
  <Company>County of San Diego</Company>
  <LinksUpToDate>false</LinksUpToDate>
  <CharactersWithSpaces>12411</CharactersWithSpaces>
  <SharedDoc>false</SharedDoc>
  <HLinks>
    <vt:vector size="78" baseType="variant">
      <vt:variant>
        <vt:i4>1441836</vt:i4>
      </vt:variant>
      <vt:variant>
        <vt:i4>24</vt:i4>
      </vt:variant>
      <vt:variant>
        <vt:i4>0</vt:i4>
      </vt:variant>
      <vt:variant>
        <vt:i4>5</vt:i4>
      </vt:variant>
      <vt:variant>
        <vt:lpwstr>mailto:BHSContactUs.HHSA@sdcounty.ca.gov</vt:lpwstr>
      </vt:variant>
      <vt:variant>
        <vt:lpwstr/>
      </vt:variant>
      <vt:variant>
        <vt:i4>6553646</vt:i4>
      </vt:variant>
      <vt:variant>
        <vt:i4>21</vt:i4>
      </vt:variant>
      <vt:variant>
        <vt:i4>0</vt:i4>
      </vt:variant>
      <vt:variant>
        <vt:i4>5</vt:i4>
      </vt:variant>
      <vt:variant>
        <vt:lpwstr>https://www.infrastructure.buildingcalhhs.com/wp-content/uploads/2024/07/bond_bhcip_round1_rfa_508.pdf</vt:lpwstr>
      </vt:variant>
      <vt:variant>
        <vt:lpwstr/>
      </vt:variant>
      <vt:variant>
        <vt:i4>6553646</vt:i4>
      </vt:variant>
      <vt:variant>
        <vt:i4>18</vt:i4>
      </vt:variant>
      <vt:variant>
        <vt:i4>0</vt:i4>
      </vt:variant>
      <vt:variant>
        <vt:i4>5</vt:i4>
      </vt:variant>
      <vt:variant>
        <vt:lpwstr>https://www.infrastructure.buildingcalhhs.com/wp-content/uploads/2024/07/bond_bhcip_round1_rfa_508.pdf</vt:lpwstr>
      </vt:variant>
      <vt:variant>
        <vt:lpwstr/>
      </vt:variant>
      <vt:variant>
        <vt:i4>6553646</vt:i4>
      </vt:variant>
      <vt:variant>
        <vt:i4>15</vt:i4>
      </vt:variant>
      <vt:variant>
        <vt:i4>0</vt:i4>
      </vt:variant>
      <vt:variant>
        <vt:i4>5</vt:i4>
      </vt:variant>
      <vt:variant>
        <vt:lpwstr>https://www.infrastructure.buildingcalhhs.com/wp-content/uploads/2024/07/bond_bhcip_round1_rfa_508.pdf</vt:lpwstr>
      </vt:variant>
      <vt:variant>
        <vt:lpwstr/>
      </vt:variant>
      <vt:variant>
        <vt:i4>1441836</vt:i4>
      </vt:variant>
      <vt:variant>
        <vt:i4>12</vt:i4>
      </vt:variant>
      <vt:variant>
        <vt:i4>0</vt:i4>
      </vt:variant>
      <vt:variant>
        <vt:i4>5</vt:i4>
      </vt:variant>
      <vt:variant>
        <vt:lpwstr>mailto:BHSContactUs.HHSA@sdcounty.ca.gov</vt:lpwstr>
      </vt:variant>
      <vt:variant>
        <vt:lpwstr/>
      </vt:variant>
      <vt:variant>
        <vt:i4>5963845</vt:i4>
      </vt:variant>
      <vt:variant>
        <vt:i4>9</vt:i4>
      </vt:variant>
      <vt:variant>
        <vt:i4>0</vt:i4>
      </vt:variant>
      <vt:variant>
        <vt:i4>5</vt:i4>
      </vt:variant>
      <vt:variant>
        <vt:lpwstr>https://www.infrastructure.buildingcalhhs.com/grantees/bond-bhcip-rounds/</vt:lpwstr>
      </vt:variant>
      <vt:variant>
        <vt:lpwstr/>
      </vt:variant>
      <vt:variant>
        <vt:i4>6553646</vt:i4>
      </vt:variant>
      <vt:variant>
        <vt:i4>6</vt:i4>
      </vt:variant>
      <vt:variant>
        <vt:i4>0</vt:i4>
      </vt:variant>
      <vt:variant>
        <vt:i4>5</vt:i4>
      </vt:variant>
      <vt:variant>
        <vt:lpwstr>https://www.infrastructure.buildingcalhhs.com/wp-content/uploads/2024/07/bond_bhcip_round1_rfa_508.pdf</vt:lpwstr>
      </vt:variant>
      <vt:variant>
        <vt:lpwstr/>
      </vt:variant>
      <vt:variant>
        <vt:i4>4456563</vt:i4>
      </vt:variant>
      <vt:variant>
        <vt:i4>3</vt:i4>
      </vt:variant>
      <vt:variant>
        <vt:i4>0</vt:i4>
      </vt:variant>
      <vt:variant>
        <vt:i4>5</vt:i4>
      </vt:variant>
      <vt:variant>
        <vt:lpwstr>https://leginfo.legislature.ca.gov/faces/billNavClient.xhtml?bill_id=202320240AB531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https://leginfo.legislature.ca.gov/faces/billNavClient.xhtml?bill_id=202320240SB326</vt:lpwstr>
      </vt:variant>
      <vt:variant>
        <vt:lpwstr/>
      </vt:variant>
      <vt:variant>
        <vt:i4>6226020</vt:i4>
      </vt:variant>
      <vt:variant>
        <vt:i4>9</vt:i4>
      </vt:variant>
      <vt:variant>
        <vt:i4>0</vt:i4>
      </vt:variant>
      <vt:variant>
        <vt:i4>5</vt:i4>
      </vt:variant>
      <vt:variant>
        <vt:lpwstr>mailto:Nadia.Privara@sdcounty.ca.gov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mailto:Nadia.Privara@sdcounty.ca.gov</vt:lpwstr>
      </vt:variant>
      <vt:variant>
        <vt:lpwstr/>
      </vt:variant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https://www.dhcs.ca.gov/Documents/CSD_BL/BHT/BH-BHT-Prop-1-Timeline-Infographic-V6.pdf</vt:lpwstr>
      </vt:variant>
      <vt:variant>
        <vt:lpwstr/>
      </vt:variant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https://infrastructure.buildingcalhhs.com/wp-content/uploads/2024/05/bond_bhcip_round1.pdf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Privara</dc:creator>
  <cp:keywords/>
  <dc:description/>
  <cp:lastModifiedBy>Fornasier, Joelle</cp:lastModifiedBy>
  <cp:revision>2</cp:revision>
  <dcterms:created xsi:type="dcterms:W3CDTF">2024-08-06T22:37:00Z</dcterms:created>
  <dcterms:modified xsi:type="dcterms:W3CDTF">2024-08-06T22:37:00Z</dcterms:modified>
</cp:coreProperties>
</file>