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0436" w14:textId="6764D454" w:rsidR="005755E0" w:rsidRDefault="005755E0">
      <w:pPr>
        <w:pStyle w:val="BodyText"/>
        <w:spacing w:before="39"/>
        <w:rPr>
          <w:spacing w:val="-2"/>
        </w:rPr>
      </w:pPr>
      <w:r w:rsidRPr="00B85F06">
        <w:rPr>
          <w:noProof/>
        </w:rPr>
        <mc:AlternateContent>
          <mc:Choice Requires="wps">
            <w:drawing>
              <wp:inline distT="0" distB="0" distL="0" distR="0" wp14:anchorId="22327A93" wp14:editId="30F04918">
                <wp:extent cx="6019800" cy="728134"/>
                <wp:effectExtent l="0" t="0" r="19050" b="15240"/>
                <wp:docPr id="10493187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2813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48C2849C" w14:textId="3D352480" w:rsidR="005755E0" w:rsidRPr="006E074D" w:rsidRDefault="005755E0" w:rsidP="005755E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ind w:right="0"/>
                              <w:contextualSpacing/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</w:pPr>
                            <w:r w:rsidRPr="006E074D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 xml:space="preserve">Entity requesting Letter of Support must include the information highlighted in yellow. </w:t>
                            </w:r>
                          </w:p>
                          <w:p w14:paraId="696639BF" w14:textId="0BF49A4B" w:rsidR="005755E0" w:rsidRPr="00857D85" w:rsidRDefault="005755E0" w:rsidP="005755E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ind w:right="0"/>
                              <w:contextualSpacing/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</w:pPr>
                            <w:r w:rsidRPr="006E074D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 xml:space="preserve">Requests for Letters of Support must be submitted to the County </w:t>
                            </w:r>
                            <w:r w:rsidRPr="00807F39">
                              <w:rPr>
                                <w:rFonts w:cs="TimesNewRomanPSMT"/>
                                <w:b/>
                                <w:bCs/>
                                <w:sz w:val="24"/>
                                <w:szCs w:val="24"/>
                              </w:rPr>
                              <w:t>four</w:t>
                            </w:r>
                            <w:r w:rsidRPr="00807F39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074D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>weeks prior to the date needed.</w:t>
                            </w:r>
                            <w:r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7D85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>For more information</w:t>
                            </w:r>
                            <w:r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 xml:space="preserve"> on the process</w:t>
                            </w:r>
                            <w:r w:rsidRPr="00857D85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 xml:space="preserve">, visit the </w:t>
                            </w:r>
                            <w:hyperlink r:id="rId7" w:history="1">
                              <w:r w:rsidRPr="00807F39">
                                <w:rPr>
                                  <w:rStyle w:val="Hyperlink"/>
                                  <w:rFonts w:cs="TimesNewRomanPSMT"/>
                                  <w:sz w:val="24"/>
                                  <w:szCs w:val="24"/>
                                </w:rPr>
                                <w:t>website</w:t>
                              </w:r>
                            </w:hyperlink>
                            <w:r w:rsidRPr="00857D85">
                              <w:rPr>
                                <w:rFonts w:cs="TimesNewRomanPSM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327A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74pt;height:5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" fillcolor="#e5dfec [663]" strokecolor="#5a5a5a [2109]" strokeweight=".5pt">
                <v:textbox>
                  <w:txbxContent>
                    <w:p w14:paraId="48C2849C" w14:textId="3D352480" w:rsidR="005755E0" w:rsidRPr="006E074D" w:rsidRDefault="005755E0" w:rsidP="005755E0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djustRightInd w:val="0"/>
                        <w:ind w:right="0"/>
                        <w:contextualSpacing/>
                        <w:rPr>
                          <w:rFonts w:cs="TimesNewRomanPSMT"/>
                          <w:sz w:val="24"/>
                          <w:szCs w:val="24"/>
                        </w:rPr>
                      </w:pPr>
                      <w:r w:rsidRPr="006E074D">
                        <w:rPr>
                          <w:rFonts w:cs="TimesNewRomanPSMT"/>
                          <w:sz w:val="24"/>
                          <w:szCs w:val="24"/>
                        </w:rPr>
                        <w:t xml:space="preserve">Entity requesting Letter of Support must include the information highlighted in yellow. </w:t>
                      </w:r>
                    </w:p>
                    <w:p w14:paraId="696639BF" w14:textId="0BF49A4B" w:rsidR="005755E0" w:rsidRPr="00857D85" w:rsidRDefault="005755E0" w:rsidP="005755E0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djustRightInd w:val="0"/>
                        <w:ind w:right="0"/>
                        <w:contextualSpacing/>
                        <w:rPr>
                          <w:rFonts w:cs="TimesNewRomanPSMT"/>
                          <w:sz w:val="24"/>
                          <w:szCs w:val="24"/>
                        </w:rPr>
                      </w:pPr>
                      <w:r w:rsidRPr="006E074D">
                        <w:rPr>
                          <w:rFonts w:cs="TimesNewRomanPSMT"/>
                          <w:sz w:val="24"/>
                          <w:szCs w:val="24"/>
                        </w:rPr>
                        <w:t xml:space="preserve">Requests for Letters of Support must be submitted to the County </w:t>
                      </w:r>
                      <w:r w:rsidRPr="00807F39">
                        <w:rPr>
                          <w:rFonts w:cs="TimesNewRomanPSMT"/>
                          <w:b/>
                          <w:bCs/>
                          <w:sz w:val="24"/>
                          <w:szCs w:val="24"/>
                        </w:rPr>
                        <w:t>four</w:t>
                      </w:r>
                      <w:r w:rsidRPr="00807F39">
                        <w:rPr>
                          <w:rFonts w:cs="TimesNewRomanPSMT"/>
                          <w:sz w:val="24"/>
                          <w:szCs w:val="24"/>
                        </w:rPr>
                        <w:t xml:space="preserve"> </w:t>
                      </w:r>
                      <w:r w:rsidRPr="006E074D">
                        <w:rPr>
                          <w:rFonts w:cs="TimesNewRomanPSMT"/>
                          <w:sz w:val="24"/>
                          <w:szCs w:val="24"/>
                        </w:rPr>
                        <w:t>weeks prior to the date needed.</w:t>
                      </w:r>
                      <w:r>
                        <w:rPr>
                          <w:rFonts w:cs="TimesNewRomanPSMT"/>
                          <w:sz w:val="24"/>
                          <w:szCs w:val="24"/>
                        </w:rPr>
                        <w:t xml:space="preserve"> </w:t>
                      </w:r>
                      <w:r w:rsidRPr="00857D85">
                        <w:rPr>
                          <w:rFonts w:cs="TimesNewRomanPSMT"/>
                          <w:sz w:val="24"/>
                          <w:szCs w:val="24"/>
                        </w:rPr>
                        <w:t>For more information</w:t>
                      </w:r>
                      <w:r>
                        <w:rPr>
                          <w:rFonts w:cs="TimesNewRomanPSMT"/>
                          <w:sz w:val="24"/>
                          <w:szCs w:val="24"/>
                        </w:rPr>
                        <w:t xml:space="preserve"> on the process</w:t>
                      </w:r>
                      <w:r w:rsidRPr="00857D85">
                        <w:rPr>
                          <w:rFonts w:cs="TimesNewRomanPSMT"/>
                          <w:sz w:val="24"/>
                          <w:szCs w:val="24"/>
                        </w:rPr>
                        <w:t xml:space="preserve">, visit the </w:t>
                      </w:r>
                      <w:hyperlink r:id="rId8" w:history="1">
                        <w:r w:rsidRPr="00807F39">
                          <w:rPr>
                            <w:rStyle w:val="Hyperlink"/>
                            <w:rFonts w:cs="TimesNewRomanPSMT"/>
                            <w:sz w:val="24"/>
                            <w:szCs w:val="24"/>
                          </w:rPr>
                          <w:t>website</w:t>
                        </w:r>
                      </w:hyperlink>
                      <w:r w:rsidRPr="00857D85">
                        <w:rPr>
                          <w:rFonts w:cs="TimesNewRomanPSMT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36AE95" w14:textId="77777777" w:rsidR="00A27C6D" w:rsidRDefault="00A27C6D">
      <w:pPr>
        <w:pStyle w:val="BodyText"/>
        <w:spacing w:before="39"/>
        <w:rPr>
          <w:spacing w:val="-2"/>
          <w:highlight w:val="yellow"/>
        </w:rPr>
      </w:pPr>
    </w:p>
    <w:p w14:paraId="0E0E831E" w14:textId="40325013" w:rsidR="00CC709B" w:rsidRDefault="00B84C42" w:rsidP="00A27C6D">
      <w:pPr>
        <w:pStyle w:val="BodyText"/>
        <w:spacing w:before="39"/>
        <w:jc w:val="both"/>
      </w:pPr>
      <w:r w:rsidRPr="00B84C42">
        <w:rPr>
          <w:spacing w:val="-2"/>
          <w:highlight w:val="yellow"/>
        </w:rPr>
        <w:t>Month Day, 2025</w:t>
      </w:r>
    </w:p>
    <w:p w14:paraId="5DC8D5D0" w14:textId="77777777" w:rsidR="00CC709B" w:rsidRDefault="00CC709B" w:rsidP="00A27C6D">
      <w:pPr>
        <w:pStyle w:val="BodyText"/>
        <w:spacing w:before="1"/>
        <w:ind w:left="0"/>
        <w:jc w:val="both"/>
      </w:pPr>
    </w:p>
    <w:p w14:paraId="4BD06C9C" w14:textId="77777777" w:rsidR="005755E0" w:rsidRDefault="005755E0" w:rsidP="00A27C6D">
      <w:pPr>
        <w:pStyle w:val="Heading1"/>
        <w:ind w:left="101" w:right="4536"/>
        <w:jc w:val="both"/>
      </w:pPr>
      <w:r>
        <w:t>County of San Diego, Behavioral Health Services</w:t>
      </w:r>
    </w:p>
    <w:p w14:paraId="5237F1E8" w14:textId="04860526" w:rsidR="005755E0" w:rsidRDefault="005755E0" w:rsidP="00A27C6D">
      <w:pPr>
        <w:pStyle w:val="Heading1"/>
        <w:ind w:left="101" w:right="4536"/>
        <w:jc w:val="both"/>
      </w:pPr>
      <w:r>
        <w:t>3255 Camino Del Rio S</w:t>
      </w:r>
      <w:r w:rsidR="00B84C42">
        <w:t>.</w:t>
      </w:r>
    </w:p>
    <w:p w14:paraId="0AF9FFBB" w14:textId="1DEDD403" w:rsidR="005755E0" w:rsidRDefault="005755E0" w:rsidP="00A27C6D">
      <w:pPr>
        <w:pStyle w:val="Heading1"/>
        <w:ind w:left="101" w:right="4536"/>
        <w:jc w:val="both"/>
      </w:pPr>
      <w:r>
        <w:t>San Diego, CA 92108</w:t>
      </w:r>
    </w:p>
    <w:p w14:paraId="3D9561D7" w14:textId="77777777" w:rsidR="005755E0" w:rsidRDefault="005755E0" w:rsidP="00A27C6D">
      <w:pPr>
        <w:pStyle w:val="Heading1"/>
        <w:ind w:left="101" w:right="4536"/>
        <w:jc w:val="both"/>
      </w:pPr>
    </w:p>
    <w:p w14:paraId="7CBF6413" w14:textId="7F914EB9" w:rsidR="00CC709B" w:rsidRDefault="005755E0" w:rsidP="00A27C6D">
      <w:pPr>
        <w:pStyle w:val="Heading1"/>
        <w:ind w:left="101" w:right="4536"/>
        <w:jc w:val="both"/>
      </w:pPr>
      <w:r>
        <w:t>California Department of Health Care Services</w:t>
      </w:r>
    </w:p>
    <w:p w14:paraId="6CE7282C" w14:textId="349375D9" w:rsidR="005755E0" w:rsidRDefault="005755E0" w:rsidP="00A27C6D">
      <w:pPr>
        <w:pStyle w:val="Heading1"/>
        <w:ind w:left="101" w:right="4536"/>
        <w:jc w:val="both"/>
      </w:pPr>
      <w:r>
        <w:t>P.O. Box 997413</w:t>
      </w:r>
      <w:r w:rsidR="00B84C42">
        <w:t>, MS 0000</w:t>
      </w:r>
    </w:p>
    <w:p w14:paraId="260B632D" w14:textId="585B5E3E" w:rsidR="00B84C42" w:rsidRDefault="00B84C42" w:rsidP="00A27C6D">
      <w:pPr>
        <w:pStyle w:val="Heading1"/>
        <w:ind w:left="101" w:right="4536"/>
        <w:jc w:val="both"/>
      </w:pPr>
      <w:r>
        <w:t>Sacramento, CA 95899-7413</w:t>
      </w:r>
    </w:p>
    <w:p w14:paraId="2C6D97E5" w14:textId="77777777" w:rsidR="00B84C42" w:rsidRDefault="00B84C42" w:rsidP="00A27C6D">
      <w:pPr>
        <w:pStyle w:val="Heading1"/>
        <w:ind w:left="101" w:right="4536"/>
        <w:jc w:val="both"/>
      </w:pPr>
    </w:p>
    <w:p w14:paraId="556F3319" w14:textId="77777777" w:rsidR="00CC709B" w:rsidRDefault="00000000" w:rsidP="00A27C6D">
      <w:pPr>
        <w:pStyle w:val="BodyText"/>
        <w:spacing w:before="4" w:line="480" w:lineRule="auto"/>
        <w:ind w:right="2225"/>
        <w:jc w:val="both"/>
      </w:pPr>
      <w:r>
        <w:rPr>
          <w:b/>
        </w:rPr>
        <w:t>Subject:</w:t>
      </w:r>
      <w:r>
        <w:rPr>
          <w:b/>
          <w:spacing w:val="-9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Transitional</w:t>
      </w:r>
      <w:r>
        <w:rPr>
          <w:spacing w:val="-9"/>
        </w:rPr>
        <w:t xml:space="preserve"> </w:t>
      </w:r>
      <w:r>
        <w:t>Rent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Services Dear DHCS:</w:t>
      </w:r>
    </w:p>
    <w:p w14:paraId="26082C36" w14:textId="1640C0C7" w:rsidR="00CC709B" w:rsidRPr="00B84C42" w:rsidRDefault="00B84C42" w:rsidP="00A27C6D">
      <w:pPr>
        <w:pStyle w:val="paragraph"/>
        <w:spacing w:before="4" w:beforeAutospacing="0" w:after="0" w:afterAutospacing="0"/>
        <w:ind w:left="10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84C4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County of San Diego (County), Health and Human Services Agency (HHSA), Behavioral Health</w:t>
      </w:r>
      <w:r w:rsidRPr="00B84C42">
        <w:rPr>
          <w:rStyle w:val="eop"/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Pr="00B84C4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Services (BHS) </w:t>
      </w:r>
      <w:r w:rsidRPr="00B84C42">
        <w:rPr>
          <w:rFonts w:asciiTheme="minorHAnsi" w:hAnsiTheme="minorHAnsi" w:cstheme="minorHAnsi"/>
          <w:sz w:val="22"/>
          <w:szCs w:val="22"/>
        </w:rPr>
        <w:t>affirms</w:t>
      </w:r>
      <w:r w:rsidRPr="00B84C4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the</w:t>
      </w:r>
      <w:r w:rsidRPr="00B84C4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County’s</w:t>
      </w:r>
      <w:r w:rsidRPr="00B84C4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support</w:t>
      </w:r>
      <w:r w:rsidRPr="00B84C4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of</w:t>
      </w:r>
      <w:r w:rsidRPr="00B84C4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  <w:highlight w:val="yellow"/>
        </w:rPr>
        <w:t>[Applicant</w:t>
      </w:r>
      <w:r w:rsidR="00A27C6D">
        <w:rPr>
          <w:rFonts w:asciiTheme="minorHAnsi" w:hAnsiTheme="minorHAnsi" w:cstheme="minorHAnsi"/>
          <w:sz w:val="22"/>
          <w:szCs w:val="22"/>
          <w:highlight w:val="yellow"/>
        </w:rPr>
        <w:t>/Organization</w:t>
      </w:r>
      <w:r w:rsidR="00920D73">
        <w:rPr>
          <w:rFonts w:asciiTheme="minorHAnsi" w:hAnsiTheme="minorHAnsi" w:cstheme="minorHAnsi"/>
          <w:sz w:val="22"/>
          <w:szCs w:val="22"/>
          <w:highlight w:val="yellow"/>
        </w:rPr>
        <w:t>’s</w:t>
      </w:r>
      <w:r w:rsidRPr="00B84C42">
        <w:rPr>
          <w:rFonts w:asciiTheme="minorHAnsi" w:hAnsiTheme="minorHAnsi" w:cstheme="minorHAnsi"/>
          <w:spacing w:val="-6"/>
          <w:sz w:val="22"/>
          <w:szCs w:val="22"/>
          <w:highlight w:val="yellow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  <w:highlight w:val="yellow"/>
        </w:rPr>
        <w:t>Name]</w:t>
      </w:r>
      <w:r w:rsidRPr="00B84C4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as</w:t>
      </w:r>
      <w:r w:rsidRPr="00B84C4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a</w:t>
      </w:r>
      <w:r w:rsidRPr="00B84C4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Transitional Rent Community Support provider. This letter</w:t>
      </w:r>
      <w:r w:rsidRPr="00B84C4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serves</w:t>
      </w:r>
      <w:r w:rsidRPr="00B84C4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as an official attestation</w:t>
      </w:r>
      <w:r w:rsidRPr="00B84C4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 xml:space="preserve">of both </w:t>
      </w:r>
      <w:r w:rsidRPr="00B84C42">
        <w:rPr>
          <w:rFonts w:asciiTheme="minorHAnsi" w:hAnsiTheme="minorHAnsi" w:cstheme="minorHAnsi"/>
          <w:sz w:val="22"/>
          <w:szCs w:val="22"/>
          <w:highlight w:val="yellow"/>
        </w:rPr>
        <w:t>[Applicant</w:t>
      </w:r>
      <w:r w:rsidR="00A27C6D">
        <w:rPr>
          <w:rFonts w:asciiTheme="minorHAnsi" w:hAnsiTheme="minorHAnsi" w:cstheme="minorHAnsi"/>
          <w:sz w:val="22"/>
          <w:szCs w:val="22"/>
          <w:highlight w:val="yellow"/>
        </w:rPr>
        <w:t>/Organization</w:t>
      </w:r>
      <w:r w:rsidRPr="00B84C42">
        <w:rPr>
          <w:rFonts w:asciiTheme="minorHAnsi" w:hAnsiTheme="minorHAnsi" w:cstheme="minorHAnsi"/>
          <w:sz w:val="22"/>
          <w:szCs w:val="22"/>
          <w:highlight w:val="yellow"/>
        </w:rPr>
        <w:t>’s Name]</w:t>
      </w:r>
      <w:r w:rsidRPr="00B84C4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and</w:t>
      </w:r>
      <w:r w:rsidRPr="00B84C4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County</w:t>
      </w:r>
      <w:r w:rsidRPr="00B84C4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BHS</w:t>
      </w:r>
      <w:r w:rsidRPr="00B84C4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to</w:t>
      </w:r>
      <w:r w:rsidRPr="00B84C4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collaborate</w:t>
      </w:r>
      <w:r w:rsidRPr="00B84C4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in</w:t>
      </w:r>
      <w:r w:rsidRPr="00B84C4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84C42">
        <w:rPr>
          <w:rFonts w:asciiTheme="minorHAnsi" w:hAnsiTheme="minorHAnsi" w:cstheme="minorHAnsi"/>
          <w:sz w:val="22"/>
          <w:szCs w:val="22"/>
        </w:rPr>
        <w:t>the provision of the Transitional Rent Community Support service under the California Advancing and Innovating Medi-Cal initiative, especially as it pertains to members eligible for Housing Interventions under the Behavioral Health Services Act (BHSA).</w:t>
      </w:r>
    </w:p>
    <w:p w14:paraId="2294DD33" w14:textId="77777777" w:rsidR="00CC709B" w:rsidRDefault="00CC709B" w:rsidP="00A27C6D">
      <w:pPr>
        <w:pStyle w:val="BodyText"/>
        <w:ind w:left="0"/>
        <w:jc w:val="both"/>
      </w:pPr>
    </w:p>
    <w:p w14:paraId="43F6AF3D" w14:textId="78E41DFE" w:rsidR="00CC709B" w:rsidRDefault="00000000" w:rsidP="00A27C6D">
      <w:pPr>
        <w:pStyle w:val="BodyText"/>
        <w:ind w:right="30"/>
        <w:jc w:val="both"/>
      </w:pP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prospective</w:t>
      </w:r>
      <w:r>
        <w:rPr>
          <w:spacing w:val="-10"/>
        </w:rPr>
        <w:t xml:space="preserve"> </w:t>
      </w:r>
      <w:r>
        <w:t>provider,</w:t>
      </w:r>
      <w:r>
        <w:rPr>
          <w:spacing w:val="-10"/>
        </w:rPr>
        <w:t xml:space="preserve"> </w:t>
      </w:r>
      <w:r w:rsidRPr="00B84C42">
        <w:rPr>
          <w:highlight w:val="yellow"/>
        </w:rPr>
        <w:t>[Applicant/Organization’s</w:t>
      </w:r>
      <w:r w:rsidRPr="00B84C42">
        <w:rPr>
          <w:spacing w:val="-10"/>
          <w:highlight w:val="yellow"/>
        </w:rPr>
        <w:t xml:space="preserve"> </w:t>
      </w:r>
      <w:r w:rsidRPr="00B84C42">
        <w:rPr>
          <w:highlight w:val="yellow"/>
        </w:rPr>
        <w:t>Name]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County</w:t>
      </w:r>
      <w:r>
        <w:rPr>
          <w:spacing w:val="-9"/>
        </w:rPr>
        <w:t xml:space="preserve"> </w:t>
      </w:r>
      <w:r w:rsidR="00B84C42">
        <w:t xml:space="preserve">BHS </w:t>
      </w:r>
      <w:r>
        <w:t>recognize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importance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Transitional</w:t>
      </w:r>
      <w:r>
        <w:rPr>
          <w:spacing w:val="-6"/>
        </w:rPr>
        <w:t xml:space="preserve"> </w:t>
      </w:r>
      <w:r>
        <w:t>Rent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health related social needs and to connect members to permanent housing as a long term goal.</w:t>
      </w:r>
    </w:p>
    <w:p w14:paraId="69AD9C76" w14:textId="77777777" w:rsidR="00CC709B" w:rsidRDefault="00CC709B" w:rsidP="00A27C6D">
      <w:pPr>
        <w:pStyle w:val="BodyText"/>
        <w:spacing w:before="1"/>
        <w:ind w:left="0"/>
        <w:jc w:val="both"/>
      </w:pPr>
    </w:p>
    <w:p w14:paraId="44584AE3" w14:textId="2A61B3CC" w:rsidR="00CC709B" w:rsidRDefault="00000000" w:rsidP="00A27C6D">
      <w:pPr>
        <w:pStyle w:val="BodyText"/>
        <w:jc w:val="both"/>
      </w:pPr>
      <w:r w:rsidRPr="00B84C42">
        <w:rPr>
          <w:highlight w:val="yellow"/>
        </w:rPr>
        <w:t>[Applicant</w:t>
      </w:r>
      <w:r w:rsidR="00A27C6D">
        <w:rPr>
          <w:highlight w:val="yellow"/>
        </w:rPr>
        <w:t>/Organization</w:t>
      </w:r>
      <w:r w:rsidR="00920D73">
        <w:rPr>
          <w:highlight w:val="yellow"/>
        </w:rPr>
        <w:t>’s</w:t>
      </w:r>
      <w:r w:rsidRPr="00B84C42">
        <w:rPr>
          <w:spacing w:val="-6"/>
          <w:highlight w:val="yellow"/>
        </w:rPr>
        <w:t xml:space="preserve"> </w:t>
      </w:r>
      <w:r w:rsidRPr="00B84C42">
        <w:rPr>
          <w:highlight w:val="yellow"/>
        </w:rPr>
        <w:t>Name]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County</w:t>
      </w:r>
      <w:r>
        <w:rPr>
          <w:spacing w:val="-6"/>
        </w:rPr>
        <w:t xml:space="preserve"> </w:t>
      </w:r>
      <w:r w:rsidR="00B84C42">
        <w:t>BHS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collaboratively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 eligible individuals have access to transitional rent support as part of comprehensive behavioral health care services. Specifically, we commit to the following:</w:t>
      </w:r>
    </w:p>
    <w:p w14:paraId="0A3DAF26" w14:textId="77777777" w:rsidR="00CC709B" w:rsidRDefault="00000000" w:rsidP="00A27C6D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267"/>
        <w:jc w:val="both"/>
      </w:pPr>
      <w:r>
        <w:rPr>
          <w:b/>
        </w:rPr>
        <w:t>Collaboration:</w:t>
      </w:r>
      <w:r>
        <w:rPr>
          <w:b/>
          <w:spacing w:val="-9"/>
        </w:rPr>
        <w:t xml:space="preserve"> </w:t>
      </w:r>
      <w:r>
        <w:t>Partnering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Transitional</w:t>
      </w:r>
      <w:r>
        <w:rPr>
          <w:spacing w:val="-8"/>
        </w:rPr>
        <w:t xml:space="preserve"> </w:t>
      </w:r>
      <w:r>
        <w:t>Rent</w:t>
      </w:r>
      <w:r>
        <w:rPr>
          <w:spacing w:val="-7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alignment</w:t>
      </w:r>
      <w:r>
        <w:rPr>
          <w:spacing w:val="-8"/>
        </w:rPr>
        <w:t xml:space="preserve"> </w:t>
      </w:r>
      <w:r>
        <w:t>with program guidelines and participant needs and coordinating to connect members eligible for</w:t>
      </w:r>
    </w:p>
    <w:p w14:paraId="7B74FF9F" w14:textId="77777777" w:rsidR="00CC709B" w:rsidRDefault="00000000" w:rsidP="00A27C6D">
      <w:pPr>
        <w:pStyle w:val="BodyText"/>
        <w:spacing w:before="1"/>
        <w:ind w:left="820"/>
        <w:jc w:val="both"/>
      </w:pPr>
      <w:r>
        <w:t>services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BHSA</w:t>
      </w:r>
      <w:r>
        <w:rPr>
          <w:spacing w:val="-6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Interventions.</w:t>
      </w:r>
      <w:r>
        <w:rPr>
          <w:spacing w:val="-5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 contracts, MOUs, or other agreements appropriate to establish collaborative efforts.</w:t>
      </w:r>
    </w:p>
    <w:p w14:paraId="527F6727" w14:textId="77777777" w:rsidR="00CC709B" w:rsidRDefault="00000000" w:rsidP="00A27C6D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517"/>
        <w:jc w:val="both"/>
      </w:pPr>
      <w:r>
        <w:rPr>
          <w:b/>
        </w:rPr>
        <w:t>Compliance:</w:t>
      </w:r>
      <w:r>
        <w:rPr>
          <w:b/>
          <w:spacing w:val="-8"/>
        </w:rPr>
        <w:t xml:space="preserve"> </w:t>
      </w:r>
      <w:r>
        <w:t>Adhering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federal,</w:t>
      </w:r>
      <w:r>
        <w:rPr>
          <w:spacing w:val="-10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regulations,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 xml:space="preserve">PATH- [Capacity and Infrastructure Transition, </w:t>
      </w:r>
      <w:r>
        <w:t>Expansion, and Development (CITED) or Technical</w:t>
      </w:r>
    </w:p>
    <w:p w14:paraId="7CA52EB0" w14:textId="77777777" w:rsidR="00CC709B" w:rsidRDefault="00000000" w:rsidP="00A27C6D">
      <w:pPr>
        <w:pStyle w:val="BodyText"/>
        <w:spacing w:before="1"/>
        <w:ind w:left="820"/>
        <w:jc w:val="both"/>
      </w:pPr>
      <w:r>
        <w:rPr>
          <w:spacing w:val="-2"/>
        </w:rPr>
        <w:t>Assistance</w:t>
      </w:r>
      <w:r>
        <w:rPr>
          <w:spacing w:val="2"/>
        </w:rPr>
        <w:t xml:space="preserve"> </w:t>
      </w:r>
      <w:r>
        <w:rPr>
          <w:spacing w:val="-2"/>
        </w:rPr>
        <w:t>Marketplace</w:t>
      </w:r>
      <w:r>
        <w:rPr>
          <w:spacing w:val="2"/>
        </w:rPr>
        <w:t xml:space="preserve"> </w:t>
      </w:r>
      <w:r>
        <w:rPr>
          <w:spacing w:val="-2"/>
        </w:rPr>
        <w:t>(TAM)]</w:t>
      </w:r>
      <w:r>
        <w:rPr>
          <w:spacing w:val="4"/>
        </w:rPr>
        <w:t xml:space="preserve"> </w:t>
      </w:r>
      <w:r>
        <w:rPr>
          <w:spacing w:val="-2"/>
        </w:rPr>
        <w:t>program</w:t>
      </w:r>
      <w:r>
        <w:rPr>
          <w:spacing w:val="3"/>
        </w:rPr>
        <w:t xml:space="preserve"> </w:t>
      </w:r>
      <w:r>
        <w:rPr>
          <w:spacing w:val="-2"/>
        </w:rPr>
        <w:t>standards.</w:t>
      </w:r>
    </w:p>
    <w:p w14:paraId="67FD08E0" w14:textId="77777777" w:rsidR="00CC709B" w:rsidRDefault="00000000" w:rsidP="00A27C6D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348"/>
        <w:jc w:val="both"/>
      </w:pPr>
      <w:r>
        <w:rPr>
          <w:b/>
        </w:rPr>
        <w:t>Capacity:</w:t>
      </w:r>
      <w:r>
        <w:rPr>
          <w:b/>
          <w:spacing w:val="-8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sufficient</w:t>
      </w:r>
      <w:r>
        <w:rPr>
          <w:spacing w:val="-8"/>
        </w:rPr>
        <w:t xml:space="preserve"> </w:t>
      </w:r>
      <w:r>
        <w:t>staffing,</w:t>
      </w:r>
      <w:r>
        <w:rPr>
          <w:spacing w:val="-10"/>
        </w:rPr>
        <w:t xml:space="preserve"> </w:t>
      </w:r>
      <w:r>
        <w:t>training,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deliver</w:t>
      </w:r>
      <w:r>
        <w:rPr>
          <w:spacing w:val="-10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 ensure successful program outcomes, as applicable.</w:t>
      </w:r>
    </w:p>
    <w:p w14:paraId="714A6BCA" w14:textId="77777777" w:rsidR="00CC709B" w:rsidRDefault="00000000" w:rsidP="00A27C6D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277"/>
        <w:jc w:val="both"/>
      </w:pPr>
      <w:r>
        <w:rPr>
          <w:b/>
        </w:rPr>
        <w:t>Coordination:</w:t>
      </w:r>
      <w:r>
        <w:rPr>
          <w:b/>
          <w:spacing w:val="-6"/>
        </w:rPr>
        <w:t xml:space="preserve"> </w:t>
      </w:r>
      <w:r>
        <w:t>Engaging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[insert</w:t>
      </w:r>
      <w:r>
        <w:rPr>
          <w:spacing w:val="-5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Medi-Cal</w:t>
      </w:r>
      <w:r>
        <w:rPr>
          <w:spacing w:val="-5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names],</w:t>
      </w:r>
      <w:r>
        <w:rPr>
          <w:spacing w:val="-5"/>
        </w:rPr>
        <w:t xml:space="preserve"> </w:t>
      </w:r>
      <w:r>
        <w:t>housing authorities, service providers, COCs and other stakeholders are relevant, to enhance access, integration, and continuity of care for program participants.</w:t>
      </w:r>
    </w:p>
    <w:p w14:paraId="4F160C3C" w14:textId="77777777" w:rsidR="00CC709B" w:rsidRDefault="00000000" w:rsidP="00A27C6D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180"/>
        <w:jc w:val="both"/>
      </w:pPr>
      <w:r>
        <w:rPr>
          <w:b/>
        </w:rPr>
        <w:t>Sustainability:</w:t>
      </w:r>
      <w:r>
        <w:rPr>
          <w:b/>
          <w:spacing w:val="-8"/>
        </w:rPr>
        <w:t xml:space="preserve"> </w:t>
      </w:r>
      <w:r>
        <w:t>Establishing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partnership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Transitional</w:t>
      </w:r>
      <w:r>
        <w:rPr>
          <w:spacing w:val="-8"/>
        </w:rPr>
        <w:t xml:space="preserve"> </w:t>
      </w:r>
      <w:r>
        <w:t>Rent</w:t>
      </w:r>
      <w:r>
        <w:rPr>
          <w:spacing w:val="-8"/>
        </w:rPr>
        <w:t xml:space="preserve"> </w:t>
      </w:r>
      <w:r>
        <w:t>supports</w:t>
      </w:r>
      <w:r>
        <w:rPr>
          <w:spacing w:val="-8"/>
        </w:rPr>
        <w:t xml:space="preserve"> </w:t>
      </w:r>
      <w:r>
        <w:t>beyond the completion of PATH [CITED or TAM].</w:t>
      </w:r>
    </w:p>
    <w:p w14:paraId="1BE02A59" w14:textId="77777777" w:rsidR="00CC709B" w:rsidRDefault="00CC709B" w:rsidP="00A27C6D">
      <w:pPr>
        <w:pStyle w:val="BodyText"/>
        <w:ind w:left="0"/>
        <w:jc w:val="both"/>
      </w:pPr>
    </w:p>
    <w:p w14:paraId="0C9FA7CD" w14:textId="2F6C14D4" w:rsidR="00A27C6D" w:rsidRPr="00A27C6D" w:rsidRDefault="00000000" w:rsidP="00A27C6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27C6D">
        <w:rPr>
          <w:rFonts w:asciiTheme="minorHAnsi" w:hAnsiTheme="minorHAnsi" w:cstheme="minorHAnsi"/>
          <w:sz w:val="22"/>
          <w:szCs w:val="22"/>
        </w:rPr>
        <w:t>If</w:t>
      </w:r>
      <w:r w:rsidRPr="00A27C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27C6D">
        <w:rPr>
          <w:rFonts w:asciiTheme="minorHAnsi" w:hAnsiTheme="minorHAnsi" w:cstheme="minorHAnsi"/>
          <w:sz w:val="22"/>
          <w:szCs w:val="22"/>
        </w:rPr>
        <w:t>you</w:t>
      </w:r>
      <w:r w:rsidRPr="00A27C6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27C6D">
        <w:rPr>
          <w:rFonts w:asciiTheme="minorHAnsi" w:hAnsiTheme="minorHAnsi" w:cstheme="minorHAnsi"/>
          <w:sz w:val="22"/>
          <w:szCs w:val="22"/>
        </w:rPr>
        <w:t>have</w:t>
      </w:r>
      <w:r w:rsidRPr="00A27C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27C6D">
        <w:rPr>
          <w:rFonts w:asciiTheme="minorHAnsi" w:hAnsiTheme="minorHAnsi" w:cstheme="minorHAnsi"/>
          <w:sz w:val="22"/>
          <w:szCs w:val="22"/>
        </w:rPr>
        <w:t>any</w:t>
      </w:r>
      <w:r w:rsidRPr="00A27C6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27C6D">
        <w:rPr>
          <w:rFonts w:asciiTheme="minorHAnsi" w:hAnsiTheme="minorHAnsi" w:cstheme="minorHAnsi"/>
          <w:sz w:val="22"/>
          <w:szCs w:val="22"/>
        </w:rPr>
        <w:t>questions</w:t>
      </w:r>
      <w:r w:rsidRPr="00A27C6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27C6D">
        <w:rPr>
          <w:rFonts w:asciiTheme="minorHAnsi" w:hAnsiTheme="minorHAnsi" w:cstheme="minorHAnsi"/>
          <w:sz w:val="22"/>
          <w:szCs w:val="22"/>
        </w:rPr>
        <w:t>or</w:t>
      </w:r>
      <w:r w:rsidRPr="00A27C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27C6D">
        <w:rPr>
          <w:rFonts w:asciiTheme="minorHAnsi" w:hAnsiTheme="minorHAnsi" w:cstheme="minorHAnsi"/>
          <w:sz w:val="22"/>
          <w:szCs w:val="22"/>
        </w:rPr>
        <w:t>require</w:t>
      </w:r>
      <w:r w:rsidRPr="00A27C6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27C6D">
        <w:rPr>
          <w:rFonts w:asciiTheme="minorHAnsi" w:hAnsiTheme="minorHAnsi" w:cstheme="minorHAnsi"/>
          <w:sz w:val="22"/>
          <w:szCs w:val="22"/>
        </w:rPr>
        <w:t>additional</w:t>
      </w:r>
      <w:r w:rsidRPr="00A27C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27C6D">
        <w:rPr>
          <w:rFonts w:asciiTheme="minorHAnsi" w:hAnsiTheme="minorHAnsi" w:cstheme="minorHAnsi"/>
          <w:sz w:val="22"/>
          <w:szCs w:val="22"/>
        </w:rPr>
        <w:t>information,</w:t>
      </w:r>
      <w:r w:rsidRPr="00A27C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A27C6D" w:rsidRPr="00A27C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please contact Nadia Privara, Assistant Director, Behavioral Health Services at</w:t>
      </w:r>
      <w:r w:rsidR="00A27C6D" w:rsidRPr="00A27C6D">
        <w:rPr>
          <w:rStyle w:val="eop"/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="00A27C6D" w:rsidRPr="00A27C6D">
        <w:rPr>
          <w:rStyle w:val="normaltextrun"/>
          <w:rFonts w:asciiTheme="minorHAnsi" w:hAnsiTheme="minorHAnsi" w:cstheme="minorHAnsi"/>
          <w:color w:val="0000FF"/>
          <w:sz w:val="22"/>
          <w:szCs w:val="22"/>
        </w:rPr>
        <w:t>Nadia.Privara@sdcounty.ca.gov</w:t>
      </w:r>
      <w:r w:rsidR="00A27C6D" w:rsidRPr="00A27C6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="00A27C6D" w:rsidRPr="00A27C6D">
        <w:rPr>
          <w:rStyle w:val="eop"/>
          <w:rFonts w:asciiTheme="minorHAnsi" w:eastAsia="Calibri" w:hAnsiTheme="minorHAnsi" w:cstheme="minorHAnsi"/>
          <w:color w:val="000000"/>
          <w:sz w:val="22"/>
          <w:szCs w:val="22"/>
        </w:rPr>
        <w:t> </w:t>
      </w:r>
    </w:p>
    <w:p w14:paraId="35EE627D" w14:textId="77777777" w:rsidR="00A27C6D" w:rsidRDefault="00A27C6D" w:rsidP="00A27C6D">
      <w:pPr>
        <w:pStyle w:val="BodyText"/>
        <w:ind w:left="0"/>
      </w:pPr>
    </w:p>
    <w:p w14:paraId="2447BCA5" w14:textId="51A805AB" w:rsidR="00CC709B" w:rsidRDefault="00000000" w:rsidP="00A27C6D">
      <w:pPr>
        <w:pStyle w:val="BodyText"/>
        <w:ind w:left="0"/>
        <w:rPr>
          <w:spacing w:val="-2"/>
        </w:rPr>
      </w:pPr>
      <w:r>
        <w:rPr>
          <w:spacing w:val="-2"/>
        </w:rPr>
        <w:t>Sincerely,</w:t>
      </w:r>
    </w:p>
    <w:p w14:paraId="12F810C5" w14:textId="77777777" w:rsidR="00A27C6D" w:rsidRPr="00A27C6D" w:rsidRDefault="00A27C6D">
      <w:pPr>
        <w:pStyle w:val="BodyText"/>
      </w:pPr>
    </w:p>
    <w:p w14:paraId="515EDAB8" w14:textId="77777777" w:rsidR="00A27C6D" w:rsidRPr="00A27C6D" w:rsidRDefault="00A27C6D" w:rsidP="00A27C6D">
      <w:r w:rsidRPr="00A27C6D">
        <w:t>LUKE BERGMANN, Ph.D., Director </w:t>
      </w:r>
      <w:r w:rsidRPr="00A27C6D">
        <w:br/>
        <w:t>Behavioral Health Services </w:t>
      </w:r>
      <w:r w:rsidRPr="00A27C6D">
        <w:br/>
        <w:t>Health and Human Services Agency </w:t>
      </w:r>
    </w:p>
    <w:p w14:paraId="3EF9A221" w14:textId="77777777" w:rsidR="00A27C6D" w:rsidRPr="00A27C6D" w:rsidRDefault="00A27C6D" w:rsidP="00A27C6D">
      <w:r w:rsidRPr="00A27C6D">
        <w:t> </w:t>
      </w:r>
      <w:r w:rsidRPr="00A27C6D">
        <w:br/>
        <w:t>LB/np </w:t>
      </w:r>
    </w:p>
    <w:p w14:paraId="58F6FB3A" w14:textId="77777777" w:rsidR="00CC709B" w:rsidRDefault="00CC709B">
      <w:pPr>
        <w:sectPr w:rsidR="00CC709B">
          <w:headerReference w:type="default" r:id="rId9"/>
          <w:type w:val="continuous"/>
          <w:pgSz w:w="12240" w:h="15840"/>
          <w:pgMar w:top="1400" w:right="1420" w:bottom="280" w:left="1340" w:header="720" w:footer="720" w:gutter="0"/>
          <w:cols w:space="720"/>
        </w:sectPr>
      </w:pPr>
    </w:p>
    <w:p w14:paraId="1610D5B6" w14:textId="77777777" w:rsidR="00CC709B" w:rsidRDefault="00000000">
      <w:pPr>
        <w:pStyle w:val="BodyText"/>
        <w:spacing w:before="28"/>
      </w:pPr>
      <w:r>
        <w:lastRenderedPageBreak/>
        <w:t>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rPr>
          <w:spacing w:val="-5"/>
        </w:rPr>
        <w:t>of:</w:t>
      </w:r>
    </w:p>
    <w:p w14:paraId="1EE36157" w14:textId="77777777" w:rsidR="00CC709B" w:rsidRDefault="00000000">
      <w:pPr>
        <w:pStyle w:val="BodyText"/>
        <w:ind w:right="7227"/>
      </w:pPr>
      <w:r>
        <w:rPr>
          <w:spacing w:val="-2"/>
        </w:rPr>
        <w:t>[Organization</w:t>
      </w:r>
      <w:r>
        <w:rPr>
          <w:spacing w:val="-11"/>
        </w:rPr>
        <w:t xml:space="preserve"> </w:t>
      </w:r>
      <w:r>
        <w:rPr>
          <w:spacing w:val="-2"/>
        </w:rPr>
        <w:t xml:space="preserve">Name] </w:t>
      </w:r>
      <w:r>
        <w:t>[Phone Number]</w:t>
      </w:r>
    </w:p>
    <w:p w14:paraId="1419FF41" w14:textId="77777777" w:rsidR="00CC709B" w:rsidRDefault="00000000">
      <w:pPr>
        <w:pStyle w:val="BodyText"/>
        <w:spacing w:line="267" w:lineRule="exact"/>
      </w:pPr>
      <w:r>
        <w:t>[Email</w:t>
      </w:r>
      <w:r>
        <w:rPr>
          <w:spacing w:val="-5"/>
        </w:rPr>
        <w:t xml:space="preserve"> </w:t>
      </w:r>
      <w:r>
        <w:rPr>
          <w:spacing w:val="-2"/>
        </w:rPr>
        <w:t>Address]</w:t>
      </w:r>
    </w:p>
    <w:p w14:paraId="44622061" w14:textId="77777777" w:rsidR="00CC709B" w:rsidRDefault="00CC709B">
      <w:pPr>
        <w:pStyle w:val="BodyText"/>
        <w:spacing w:before="1"/>
        <w:ind w:left="0"/>
      </w:pPr>
    </w:p>
    <w:p w14:paraId="0380F2D2" w14:textId="77777777" w:rsidR="00CC709B" w:rsidRDefault="00000000">
      <w:pPr>
        <w:pStyle w:val="Heading1"/>
      </w:pPr>
      <w:r>
        <w:t>Approved</w:t>
      </w:r>
      <w:r>
        <w:rPr>
          <w:spacing w:val="-10"/>
        </w:rPr>
        <w:t xml:space="preserve"> </w:t>
      </w:r>
      <w:r>
        <w:rPr>
          <w:spacing w:val="-5"/>
        </w:rPr>
        <w:t>by:</w:t>
      </w:r>
    </w:p>
    <w:p w14:paraId="04F02401" w14:textId="77777777" w:rsidR="00CC709B" w:rsidRDefault="00CC709B">
      <w:pPr>
        <w:pStyle w:val="BodyText"/>
        <w:ind w:left="0"/>
        <w:rPr>
          <w:b/>
        </w:rPr>
      </w:pPr>
    </w:p>
    <w:p w14:paraId="0BA1F94E" w14:textId="77777777" w:rsidR="00CC709B" w:rsidRDefault="00000000">
      <w:pPr>
        <w:ind w:left="100"/>
        <w:rPr>
          <w:b/>
        </w:rPr>
      </w:pPr>
      <w:r>
        <w:rPr>
          <w:b/>
        </w:rPr>
        <w:t>[Signature</w:t>
      </w:r>
      <w:r>
        <w:rPr>
          <w:b/>
          <w:spacing w:val="-9"/>
        </w:rPr>
        <w:t xml:space="preserve"> </w:t>
      </w:r>
      <w:r>
        <w:rPr>
          <w:b/>
        </w:rPr>
        <w:t>Line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County</w:t>
      </w:r>
      <w:r>
        <w:rPr>
          <w:b/>
          <w:spacing w:val="-10"/>
        </w:rPr>
        <w:t xml:space="preserve"> </w:t>
      </w:r>
      <w:r>
        <w:rPr>
          <w:b/>
        </w:rPr>
        <w:t>Behavioral</w:t>
      </w:r>
      <w:r>
        <w:rPr>
          <w:b/>
          <w:spacing w:val="-7"/>
        </w:rPr>
        <w:t xml:space="preserve"> </w:t>
      </w:r>
      <w:r>
        <w:rPr>
          <w:b/>
        </w:rPr>
        <w:t>Health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Representative]</w:t>
      </w:r>
    </w:p>
    <w:p w14:paraId="5FE5EEFD" w14:textId="77777777" w:rsidR="00CC709B" w:rsidRDefault="00000000">
      <w:pPr>
        <w:pStyle w:val="BodyText"/>
        <w:spacing w:before="1"/>
        <w:ind w:right="4539"/>
      </w:pPr>
      <w:r>
        <w:t>[County</w:t>
      </w:r>
      <w:r>
        <w:rPr>
          <w:spacing w:val="-13"/>
        </w:rPr>
        <w:t xml:space="preserve"> </w:t>
      </w:r>
      <w:r>
        <w:t>Behavioral</w:t>
      </w:r>
      <w:r>
        <w:rPr>
          <w:spacing w:val="-12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Representative</w:t>
      </w:r>
      <w:r>
        <w:rPr>
          <w:spacing w:val="-12"/>
        </w:rPr>
        <w:t xml:space="preserve"> </w:t>
      </w:r>
      <w:r>
        <w:t xml:space="preserve">Name] </w:t>
      </w:r>
      <w:r>
        <w:rPr>
          <w:spacing w:val="-2"/>
        </w:rPr>
        <w:t>[Title]</w:t>
      </w:r>
    </w:p>
    <w:p w14:paraId="130E4EF5" w14:textId="77777777" w:rsidR="00CC709B" w:rsidRDefault="00000000">
      <w:pPr>
        <w:pStyle w:val="BodyText"/>
      </w:pP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rPr>
          <w:spacing w:val="-5"/>
        </w:rPr>
        <w:t>of:</w:t>
      </w:r>
    </w:p>
    <w:p w14:paraId="26F7C7D3" w14:textId="77777777" w:rsidR="00CC709B" w:rsidRDefault="00000000">
      <w:pPr>
        <w:pStyle w:val="BodyText"/>
      </w:pPr>
      <w:r>
        <w:t>[County</w:t>
      </w:r>
      <w:r>
        <w:rPr>
          <w:spacing w:val="-7"/>
        </w:rPr>
        <w:t xml:space="preserve"> </w:t>
      </w:r>
      <w:r>
        <w:t>Name]</w:t>
      </w:r>
      <w:r>
        <w:rPr>
          <w:spacing w:val="-8"/>
        </w:rPr>
        <w:t xml:space="preserve"> </w:t>
      </w:r>
      <w:r>
        <w:t>Behavioral</w:t>
      </w:r>
      <w:r>
        <w:rPr>
          <w:spacing w:val="-10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Department</w:t>
      </w:r>
    </w:p>
    <w:sectPr w:rsidR="00CC709B">
      <w:pgSz w:w="12240" w:h="15840"/>
      <w:pgMar w:top="168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93F5E" w14:textId="77777777" w:rsidR="004B2902" w:rsidRDefault="004B2902" w:rsidP="005755E0">
      <w:r>
        <w:separator/>
      </w:r>
    </w:p>
  </w:endnote>
  <w:endnote w:type="continuationSeparator" w:id="0">
    <w:p w14:paraId="7D55D8EC" w14:textId="77777777" w:rsidR="004B2902" w:rsidRDefault="004B2902" w:rsidP="0057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D3A4" w14:textId="77777777" w:rsidR="004B2902" w:rsidRDefault="004B2902" w:rsidP="005755E0">
      <w:r>
        <w:separator/>
      </w:r>
    </w:p>
  </w:footnote>
  <w:footnote w:type="continuationSeparator" w:id="0">
    <w:p w14:paraId="49B4CBC9" w14:textId="77777777" w:rsidR="004B2902" w:rsidRDefault="004B2902" w:rsidP="0057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45B5E" w14:textId="631BC488" w:rsidR="005755E0" w:rsidRPr="00B84C42" w:rsidRDefault="005755E0" w:rsidP="005755E0">
    <w:pPr>
      <w:adjustRightInd w:val="0"/>
      <w:rPr>
        <w:rFonts w:ascii="ArialMT" w:hAnsi="ArialMT" w:cs="ArialMT"/>
        <w:sz w:val="20"/>
        <w:szCs w:val="20"/>
      </w:rPr>
    </w:pPr>
    <w:r w:rsidRPr="00B84C42">
      <w:rPr>
        <w:rFonts w:ascii="ArialMT" w:hAnsi="ArialMT" w:cs="ArialMT"/>
        <w:sz w:val="20"/>
        <w:szCs w:val="20"/>
        <w:highlight w:val="yellow"/>
      </w:rPr>
      <w:t>Entity Name</w:t>
    </w:r>
    <w:r w:rsidRPr="00B84C42">
      <w:rPr>
        <w:rFonts w:ascii="ArialMT" w:hAnsi="ArialMT" w:cs="ArialMT"/>
        <w:sz w:val="20"/>
        <w:szCs w:val="20"/>
      </w:rPr>
      <w:t xml:space="preserve"> PATH CITED Transitional Rent Application</w:t>
    </w:r>
  </w:p>
  <w:p w14:paraId="7541F4CB" w14:textId="736E1E68" w:rsidR="005755E0" w:rsidRDefault="005755E0" w:rsidP="005755E0">
    <w:pPr>
      <w:adjustRightInd w:val="0"/>
      <w:rPr>
        <w:rFonts w:ascii="ArialMT" w:hAnsi="ArialMT" w:cs="ArialMT"/>
        <w:sz w:val="20"/>
        <w:szCs w:val="20"/>
      </w:rPr>
    </w:pPr>
    <w:r w:rsidRPr="00B84C42">
      <w:rPr>
        <w:rFonts w:ascii="ArialMT" w:hAnsi="ArialMT" w:cs="ArialMT"/>
        <w:sz w:val="20"/>
        <w:szCs w:val="20"/>
        <w:highlight w:val="yellow"/>
      </w:rPr>
      <w:t>Month Day, 2025</w:t>
    </w:r>
  </w:p>
  <w:p w14:paraId="4DE9B8A7" w14:textId="5287664A" w:rsidR="005755E0" w:rsidRDefault="005755E0">
    <w:pPr>
      <w:pStyle w:val="Header"/>
    </w:pPr>
    <w:r>
      <w:rPr>
        <w:rFonts w:ascii="ArialMT" w:hAnsi="ArialMT" w:cs="ArialMT"/>
        <w:sz w:val="20"/>
        <w:szCs w:val="20"/>
      </w:rPr>
      <w:t xml:space="preserve">Page </w:t>
    </w:r>
    <w:r w:rsidR="00A27C6D">
      <w:rPr>
        <w:rFonts w:ascii="ArialMT" w:hAnsi="ArialMT" w:cs="ArialMT"/>
        <w:sz w:val="20"/>
        <w:szCs w:val="20"/>
      </w:rPr>
      <w:t>1</w:t>
    </w:r>
    <w:r>
      <w:rPr>
        <w:rFonts w:ascii="ArialMT" w:hAnsi="ArialMT" w:cs="ArialMT"/>
        <w:sz w:val="20"/>
        <w:szCs w:val="20"/>
      </w:rPr>
      <w:t xml:space="preserve">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16732"/>
    <w:multiLevelType w:val="hybridMultilevel"/>
    <w:tmpl w:val="64F2FF38"/>
    <w:lvl w:ilvl="0" w:tplc="8BA6DB3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70310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1F00F2E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B50AF6C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10DC17DC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99AA87C0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49103FB6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AAC25A5C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EE76B17C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E8B00DA"/>
    <w:multiLevelType w:val="hybridMultilevel"/>
    <w:tmpl w:val="98A42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033978">
    <w:abstractNumId w:val="0"/>
  </w:num>
  <w:num w:numId="2" w16cid:durableId="25220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3sTA0MLGwNLOwNDZU0lEKTi0uzszPAykwrAUAqfYY+ywAAAA="/>
  </w:docVars>
  <w:rsids>
    <w:rsidRoot w:val="00CC709B"/>
    <w:rsid w:val="000B5EAF"/>
    <w:rsid w:val="000F42A4"/>
    <w:rsid w:val="002A76AF"/>
    <w:rsid w:val="002E10E4"/>
    <w:rsid w:val="00463398"/>
    <w:rsid w:val="004B2902"/>
    <w:rsid w:val="005755E0"/>
    <w:rsid w:val="005E091C"/>
    <w:rsid w:val="00664B64"/>
    <w:rsid w:val="006C3F5C"/>
    <w:rsid w:val="00767281"/>
    <w:rsid w:val="00773A8D"/>
    <w:rsid w:val="00790419"/>
    <w:rsid w:val="00807F39"/>
    <w:rsid w:val="00920D73"/>
    <w:rsid w:val="009E0C9B"/>
    <w:rsid w:val="00A27C6D"/>
    <w:rsid w:val="00B84C42"/>
    <w:rsid w:val="00CC709B"/>
    <w:rsid w:val="00D5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BC9DF"/>
  <w15:docId w15:val="{8ADD31BB-C6C0-4C2C-B2CA-63304664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34"/>
    <w:qFormat/>
    <w:pPr>
      <w:ind w:left="820" w:right="10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E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5E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55E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B84C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4C42"/>
  </w:style>
  <w:style w:type="character" w:customStyle="1" w:styleId="eop">
    <w:name w:val="eop"/>
    <w:basedOn w:val="DefaultParagraphFont"/>
    <w:rsid w:val="00B84C42"/>
  </w:style>
  <w:style w:type="character" w:styleId="CommentReference">
    <w:name w:val="annotation reference"/>
    <w:basedOn w:val="DefaultParagraphFont"/>
    <w:uiPriority w:val="99"/>
    <w:semiHidden/>
    <w:unhideWhenUsed/>
    <w:rsid w:val="00A27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C6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C6D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0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iegocounty.gov/content/sdc/hhsa/programs/bhs/path-cited-los-process-round-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diegocounty.gov/content/sdc/hhsa/programs/bhs/path-cited-los-process-round-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2669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Huizar, Michel@DHCS</dc:creator>
  <cp:lastModifiedBy>Cabal, Angeli</cp:lastModifiedBy>
  <cp:revision>3</cp:revision>
  <dcterms:created xsi:type="dcterms:W3CDTF">2025-01-30T22:02:00Z</dcterms:created>
  <dcterms:modified xsi:type="dcterms:W3CDTF">2025-01-30T22:03:00Z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ee75ca594f4bb2c80a9808b89e4b43358dfcaa00feff95957b93509fc4b59ac8</vt:lpwstr>
  </property>
</Properties>
</file>